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F" w:rsidP="00023B4F" w:rsidRDefault="00023B4F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ЧАСТНОЕ ОБРАЗОВАТЕЛЬНОЕ УЧРЕЖДЕНИЕ ВЫСШЕГО ОБРАЗОВАНИЯ</w:t>
      </w:r>
    </w:p>
    <w:p w:rsidRPr="00636ADF" w:rsidR="00023B4F" w:rsidP="00023B4F" w:rsidRDefault="00023B4F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36ADF">
        <w:rPr>
          <w:rFonts w:ascii="Times New Roman" w:hAnsi="Times New Roman" w:eastAsia="Times New Roman" w:cs="Times New Roman"/>
          <w:sz w:val="24"/>
          <w:szCs w:val="24"/>
        </w:rPr>
        <w:t>«ОТКРЫТЫЙ ИНСТИТУТ - ВЫСШАЯ ПРОФЕССИОНАЛЬНАЯ ШКОЛА»</w:t>
      </w: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</w:p>
    <w:p w:rsidRPr="00BC1718" w:rsidR="00023B4F" w:rsidP="00023B4F" w:rsidRDefault="00EA34B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  <w:r w:rsidRPr="00BC1718"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  <w:t>КУРСОВАЯ РАБОТА</w:t>
      </w: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</w:p>
    <w:p w:rsidRPr="00BC1718" w:rsidR="00023B4F" w:rsidP="00023B4F" w:rsidRDefault="00023B4F"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  <w:r w:rsidRPr="00BC1718"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  <w:t xml:space="preserve">по дисциплине </w:t>
      </w:r>
    </w:p>
    <w:p w:rsidRPr="008E7752" w:rsidR="00023B4F" w:rsidP="00023B4F" w:rsidRDefault="00023B4F"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8E7752"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  <w:t>«</w:t>
      </w:r>
      <w:r w:rsidRPr="008E7752">
        <w:rPr>
          <w:rFonts w:ascii="Times New Roman" w:hAnsi="Times New Roman" w:eastAsia="Times New Roman" w:cs="Times New Roman"/>
          <w:sz w:val="28"/>
          <w:szCs w:val="28"/>
        </w:rPr>
        <w:t xml:space="preserve">АКТУАЛЬНЫЕ ПРОБЛЕМЫ ТЕОРИИ ГРАЖДАНСКОГО ПРАВА </w:t>
      </w:r>
    </w:p>
    <w:p w:rsidRPr="008E7752" w:rsidR="00023B4F" w:rsidP="00023B4F" w:rsidRDefault="00023B4F"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8E7752">
        <w:rPr>
          <w:rFonts w:ascii="Times New Roman" w:hAnsi="Times New Roman" w:eastAsia="Times New Roman" w:cs="Times New Roman"/>
          <w:sz w:val="28"/>
          <w:szCs w:val="28"/>
        </w:rPr>
        <w:t>И ПРАКТИКИ ПРИМЕНЕНИЯ ГРАЖДАНСКОГО ЗАКОНОДАТЕЛЬСТВА</w:t>
      </w:r>
      <w:r w:rsidRPr="00AF071F" w:rsidR="00AF071F">
        <w:rPr>
          <w:rFonts w:ascii="Times New Roman" w:hAnsi="Times New Roman" w:eastAsia="Times New Roman" w:cs="Times New Roman"/>
          <w:sz w:val="28"/>
          <w:szCs w:val="28"/>
        </w:rPr>
        <w:t>»</w:t>
      </w: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  <w:r w:rsidRPr="008E7752">
        <w:rPr>
          <w:rFonts w:ascii="Times New Roman" w:hAnsi="Times New Roman" w:eastAsia="Times New Roman" w:cs="Times New Roman"/>
          <w:sz w:val="28"/>
          <w:szCs w:val="28"/>
        </w:rPr>
        <w:t>(</w:t>
      </w:r>
      <w:r w:rsidRPr="008E7752">
        <w:rPr>
          <w:rFonts w:ascii="Times New Roman" w:hAnsi="Times New Roman" w:eastAsia="Times New Roman" w:cs="Times New Roman"/>
          <w:caps/>
          <w:sz w:val="28"/>
          <w:szCs w:val="28"/>
        </w:rPr>
        <w:t>МАГИСТРатура</w:t>
      </w:r>
      <w:r w:rsidRPr="008E7752">
        <w:rPr>
          <w:rFonts w:ascii="Times New Roman" w:hAnsi="Times New Roman" w:eastAsia="Times New Roman" w:cs="Times New Roman"/>
          <w:sz w:val="28"/>
          <w:szCs w:val="28"/>
        </w:rPr>
        <w:t>, КУРС 2)</w:t>
      </w: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</w:pPr>
    </w:p>
    <w:p w:rsidRPr="00BC1718"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  <w:r w:rsidRPr="00BC1718"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  <w:t>ТЕМА:</w:t>
      </w:r>
    </w:p>
    <w:p w:rsidRPr="008E7752"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eastAsia="en-US"/>
        </w:rPr>
        <w:t xml:space="preserve"> </w:t>
      </w:r>
      <w:r w:rsidRPr="008E7752"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  <w:t>«</w:t>
      </w:r>
      <w:r w:rsidRPr="008E7752">
        <w:rPr>
          <w:rFonts w:ascii="Times New Roman" w:hAnsi="Times New Roman" w:eastAsia="Times New Roman" w:cs="Times New Roman"/>
          <w:sz w:val="28"/>
          <w:szCs w:val="28"/>
        </w:rPr>
        <w:t>Договор государственного займа</w:t>
      </w:r>
      <w:r w:rsidRPr="008E7752"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  <w:t>»</w:t>
      </w: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360" w:lineRule="auto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</w:p>
    <w:tbl>
      <w:tblPr>
        <w:tblW w:w="0" w:type="auto"/>
        <w:tblInd w:w="414" w:type="dxa"/>
        <w:tblLayout w:type="fixed"/>
        <w:tblLook w:val="04A0" w:firstRow="1" w:lastRow="0" w:firstColumn="1" w:lastColumn="0" w:noHBand="0" w:noVBand="1"/>
      </w:tblPr>
      <w:tblGrid>
        <w:gridCol w:w="3474"/>
        <w:gridCol w:w="5682"/>
      </w:tblGrid>
      <w:tr w:rsidR="00023B4F" w:rsidTr="00023B4F">
        <w:tc>
          <w:tcPr>
            <w:tcW w:w="3474" w:type="dxa"/>
          </w:tcPr>
          <w:p w:rsidR="00023B4F" w:rsidRDefault="00023B4F">
            <w:pPr>
              <w:spacing w:after="0" w:line="360" w:lineRule="auto"/>
              <w:ind w:left="414" w:hanging="414"/>
              <w:rPr>
                <w:rFonts w:ascii="Times New Roman" w:hAnsi="Times New Roman" w:eastAsia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023B4F" w:rsidP="001C38F4" w:rsidRDefault="00023B4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Выполнил студент 2 курса, группы ________</w:t>
            </w:r>
          </w:p>
          <w:p w:rsidR="00023B4F" w:rsidP="001C38F4" w:rsidRDefault="00023B4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Емельянов Данила Алексеевич</w:t>
            </w:r>
          </w:p>
          <w:p w:rsidR="00023B4F" w:rsidP="001C38F4" w:rsidRDefault="00023B4F">
            <w:pPr>
              <w:spacing w:before="240"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Научный руководитель курсовой работы:</w:t>
            </w:r>
          </w:p>
          <w:p w:rsidRPr="001F68F9" w:rsidR="00023B4F" w:rsidP="001C38F4" w:rsidRDefault="001F68F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</w:t>
            </w:r>
          </w:p>
          <w:p w:rsidRPr="00023B4F" w:rsidR="00023B4F" w:rsidP="001C38F4" w:rsidRDefault="001F68F9">
            <w:pPr>
              <w:spacing w:after="0" w:line="240" w:lineRule="auto"/>
              <w:ind w:left="414" w:hanging="414"/>
              <w:jc w:val="right"/>
              <w:rPr>
                <w:rFonts w:ascii="Times New Roman" w:hAnsi="Times New Roman" w:eastAsia="Times New Roman" w:cs="Times New Roman"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___________________________________</w:t>
            </w:r>
          </w:p>
          <w:p w:rsidR="00023B4F" w:rsidRDefault="00023B4F">
            <w:pPr>
              <w:spacing w:after="0" w:line="240" w:lineRule="auto"/>
              <w:ind w:left="414" w:hanging="414"/>
              <w:rPr>
                <w:rFonts w:ascii="Times New Roman" w:hAnsi="Times New Roman" w:eastAsia="Times New Roman" w:cs="Times New Roman"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023B4F" w:rsidP="001C38F4" w:rsidRDefault="00023B4F">
            <w:pPr>
              <w:spacing w:before="240"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 защите_______________________________</w:t>
            </w:r>
          </w:p>
          <w:p w:rsidR="00023B4F" w:rsidP="001C38F4" w:rsidRDefault="00023B4F">
            <w:pPr>
              <w:shd w:val="clear" w:color="auto" w:fill="FFFFFF"/>
              <w:spacing w:after="0" w:line="240" w:lineRule="auto"/>
              <w:ind w:left="6"/>
              <w:jc w:val="righ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                     (дата, подпись руководителя)</w:t>
            </w:r>
          </w:p>
          <w:p w:rsidR="00023B4F" w:rsidP="001C38F4" w:rsidRDefault="00023B4F">
            <w:pPr>
              <w:shd w:val="clear" w:color="auto" w:fill="FFFFFF"/>
              <w:spacing w:before="120" w:after="0" w:line="240" w:lineRule="auto"/>
              <w:ind w:left="6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защищена с оценкой_______________</w:t>
            </w:r>
          </w:p>
          <w:p w:rsidR="00023B4F" w:rsidP="001C38F4" w:rsidRDefault="00023B4F">
            <w:pPr>
              <w:shd w:val="clear" w:color="auto" w:fill="FFFFFF"/>
              <w:spacing w:after="0" w:line="240" w:lineRule="auto"/>
              <w:ind w:left="6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_________________________  _____________</w:t>
            </w:r>
          </w:p>
          <w:p w:rsidR="00023B4F" w:rsidP="001C38F4" w:rsidRDefault="00023B4F">
            <w:pPr>
              <w:shd w:val="clear" w:color="auto" w:fill="FFFFFF"/>
              <w:spacing w:after="0" w:line="240" w:lineRule="auto"/>
              <w:ind w:left="6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(подпись руководителя)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ab/>
              <w:t>Ф.И.О.</w:t>
            </w:r>
          </w:p>
          <w:p w:rsidR="00023B4F" w:rsidP="001C38F4" w:rsidRDefault="00023B4F">
            <w:pPr>
              <w:shd w:val="clear" w:color="auto" w:fill="FFFFFF"/>
              <w:spacing w:before="120" w:after="0" w:line="240" w:lineRule="auto"/>
              <w:ind w:left="6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«___» ________________20__г.</w:t>
            </w:r>
          </w:p>
          <w:p w:rsidR="00023B4F" w:rsidRDefault="00023B4F">
            <w:pPr>
              <w:spacing w:after="0" w:line="240" w:lineRule="atLeast"/>
              <w:rPr>
                <w:rFonts w:ascii="Times New Roman" w:hAnsi="Times New Roman" w:eastAsia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240" w:lineRule="atLeast"/>
        <w:ind w:left="414"/>
        <w:jc w:val="center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en-US"/>
        </w:rPr>
      </w:pPr>
    </w:p>
    <w:p w:rsidR="00023B4F" w:rsidP="00023B4F" w:rsidRDefault="00023B4F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023B4F" w:rsidP="00023B4F" w:rsidRDefault="00023B4F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023B4F" w:rsidP="00023B4F" w:rsidRDefault="00023B4F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</w:t>
      </w:r>
    </w:p>
    <w:p w:rsidR="00EA34BF" w:rsidP="00023B4F" w:rsidRDefault="00EA34BF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023B4F" w:rsidP="00023B4F" w:rsidRDefault="00023B4F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Подольск 2016</w:t>
      </w:r>
    </w:p>
    <w:p w:rsidR="004E6370" w:rsidP="001A367A" w:rsidRDefault="004E637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Cs/>
          <w:iCs/>
          <w:sz w:val="28"/>
          <w:szCs w:val="28"/>
        </w:rPr>
      </w:pPr>
    </w:p>
    <w:p w:rsidRPr="001A367A" w:rsidR="001A367A" w:rsidP="001A367A" w:rsidRDefault="001A367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Cs/>
          <w:iCs/>
          <w:sz w:val="28"/>
          <w:szCs w:val="28"/>
        </w:rPr>
      </w:pPr>
      <w:bookmarkStart w:name="_GoBack" w:id="0"/>
      <w:bookmarkEnd w:id="0"/>
      <w:r w:rsidRPr="001A367A">
        <w:rPr>
          <w:rFonts w:ascii="Times New Roman" w:hAnsi="Times New Roman" w:eastAsia="Times New Roman" w:cs="Arial"/>
          <w:bCs/>
          <w:iCs/>
          <w:sz w:val="28"/>
          <w:szCs w:val="28"/>
        </w:rPr>
        <w:lastRenderedPageBreak/>
        <w:t>СОДЕРЖАНИЕ</w:t>
      </w:r>
    </w:p>
    <w:p w:rsidRPr="001A367A" w:rsidR="001A367A" w:rsidP="001A367A" w:rsidRDefault="001A367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Cs/>
          <w:iCs/>
          <w:sz w:val="28"/>
          <w:szCs w:val="28"/>
        </w:rPr>
      </w:pPr>
    </w:p>
    <w:p w:rsidRPr="001A367A" w:rsidR="001A367A" w:rsidP="001A367A" w:rsidRDefault="001A367A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t xml:space="preserve">ВВЕДЕНИЕ                                                                                                          </w:t>
      </w:r>
      <w:r w:rsidR="004B49B8">
        <w:rPr>
          <w:rFonts w:ascii="Times New Roman" w:hAnsi="Times New Roman" w:eastAsia="Times New Roman" w:cs="Times New Roman"/>
          <w:sz w:val="28"/>
          <w:szCs w:val="28"/>
        </w:rPr>
        <w:t xml:space="preserve">                3</w:t>
      </w:r>
    </w:p>
    <w:p w:rsidRPr="00F15883" w:rsidR="00F15883" w:rsidP="00F15883" w:rsidRDefault="001A367A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t xml:space="preserve">ГЛАВА 1. </w:t>
      </w:r>
      <w:r w:rsidRPr="00F15883" w:rsidR="00F15883">
        <w:rPr>
          <w:rFonts w:ascii="Times New Roman" w:hAnsi="Times New Roman" w:eastAsia="Times New Roman" w:cs="Times New Roman"/>
          <w:sz w:val="28"/>
          <w:szCs w:val="28"/>
        </w:rPr>
        <w:t xml:space="preserve">ОБЩИЕ ПОЛОЖЕНИЯ О ДОГОВОРЕ ГОСУДАРСТВЕННОГО </w:t>
      </w:r>
      <w:r w:rsidR="00F15883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00F15883" w:rsidR="00F15883">
        <w:rPr>
          <w:rFonts w:ascii="Times New Roman" w:hAnsi="Times New Roman" w:eastAsia="Times New Roman" w:cs="Times New Roman"/>
          <w:sz w:val="28"/>
          <w:szCs w:val="28"/>
        </w:rPr>
        <w:t>ЗАЙМА</w:t>
      </w:r>
      <w:r w:rsidR="00F15883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6425D">
        <w:rPr>
          <w:rFonts w:ascii="Times New Roman" w:hAnsi="Times New Roman" w:eastAsia="Times New Roman" w:cs="Times New Roman"/>
          <w:sz w:val="28"/>
          <w:szCs w:val="28"/>
        </w:rPr>
        <w:t>6</w:t>
      </w:r>
    </w:p>
    <w:p w:rsidRPr="001A367A" w:rsidR="001A367A" w:rsidP="00F15883" w:rsidRDefault="00F15883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F15883">
        <w:rPr>
          <w:rFonts w:ascii="Times New Roman" w:hAnsi="Times New Roman" w:eastAsia="Times New Roman" w:cs="Times New Roman"/>
          <w:sz w:val="28"/>
          <w:szCs w:val="28"/>
        </w:rPr>
        <w:t>1.1.</w:t>
      </w:r>
      <w:r w:rsidRPr="00F15883" w:rsidR="007840C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F15883">
        <w:rPr>
          <w:rFonts w:ascii="Times New Roman" w:hAnsi="Times New Roman" w:eastAsia="Times New Roman" w:cs="Times New Roman"/>
          <w:sz w:val="28"/>
          <w:szCs w:val="28"/>
        </w:rPr>
        <w:t>Понятие договора займа и договора государственного займа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  <w:r w:rsidR="0046425D">
        <w:rPr>
          <w:rFonts w:ascii="Times New Roman" w:hAnsi="Times New Roman" w:eastAsia="Times New Roman" w:cs="Times New Roman"/>
          <w:sz w:val="28"/>
          <w:szCs w:val="28"/>
        </w:rPr>
        <w:t xml:space="preserve">   6</w:t>
      </w:r>
    </w:p>
    <w:p w:rsidRPr="001A367A" w:rsidR="001A367A" w:rsidP="001A367A" w:rsidRDefault="001A367A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t xml:space="preserve">1.2. </w:t>
      </w:r>
      <w:r w:rsidRPr="007840CF" w:rsidR="007840CF">
        <w:rPr>
          <w:rFonts w:ascii="Times New Roman" w:hAnsi="Times New Roman" w:eastAsia="Times New Roman" w:cs="Times New Roman"/>
          <w:sz w:val="28"/>
          <w:szCs w:val="28"/>
        </w:rPr>
        <w:t>Прекращение договора государственного займа</w:t>
      </w:r>
      <w:r w:rsidR="007840CF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9</w:t>
      </w:r>
    </w:p>
    <w:p w:rsidRPr="00B338B1" w:rsidR="00B338B1" w:rsidP="00B338B1" w:rsidRDefault="001A367A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t xml:space="preserve">ГЛАВА 2. </w:t>
      </w:r>
      <w:r w:rsidRPr="00B338B1" w:rsidR="00B338B1">
        <w:rPr>
          <w:rFonts w:ascii="Times New Roman" w:hAnsi="Times New Roman" w:eastAsia="Times New Roman" w:cs="Times New Roman"/>
          <w:sz w:val="28"/>
          <w:szCs w:val="28"/>
        </w:rPr>
        <w:t>СПЕЦИАЛЬНЫЕ ПОЛОЖЕНИЯ О ДОГОВОРЕ ГОСУДАРСТВЕННОГО ЗАЙМА</w:t>
      </w:r>
      <w:r w:rsidR="00B338B1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13</w:t>
      </w:r>
    </w:p>
    <w:p w:rsidRPr="001A367A" w:rsidR="001A367A" w:rsidP="00B338B1" w:rsidRDefault="00B338B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B338B1">
        <w:rPr>
          <w:rFonts w:ascii="Times New Roman" w:hAnsi="Times New Roman" w:eastAsia="Times New Roman" w:cs="Times New Roman"/>
          <w:sz w:val="28"/>
          <w:szCs w:val="28"/>
        </w:rPr>
        <w:t>2.1. Договор государственного займа в инвестиционных отношениях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13</w:t>
      </w:r>
    </w:p>
    <w:p w:rsidRPr="001A367A" w:rsidR="001A367A" w:rsidP="001A367A" w:rsidRDefault="001A367A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t xml:space="preserve">2.2. </w:t>
      </w:r>
      <w:r w:rsidRPr="00D92F52" w:rsidR="00D92F52">
        <w:rPr>
          <w:rFonts w:ascii="Times New Roman" w:hAnsi="Times New Roman" w:eastAsia="Times New Roman" w:cs="Times New Roman"/>
          <w:sz w:val="28"/>
          <w:szCs w:val="28"/>
        </w:rPr>
        <w:t>Судебная практика о договоре государственного займа</w:t>
      </w:r>
      <w:r w:rsidR="00D92F5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19</w:t>
      </w:r>
    </w:p>
    <w:p w:rsidR="001A367A" w:rsidP="001A367A" w:rsidRDefault="001A367A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t xml:space="preserve">ЗАКЛЮЧЕНИЕ                                                                                                 </w:t>
      </w:r>
      <w:r w:rsidR="00BB327D">
        <w:rPr>
          <w:rFonts w:ascii="Times New Roman" w:hAnsi="Times New Roman" w:eastAsia="Times New Roman" w:cs="Times New Roman"/>
          <w:sz w:val="28"/>
          <w:szCs w:val="28"/>
        </w:rPr>
        <w:t xml:space="preserve">                 24</w:t>
      </w:r>
    </w:p>
    <w:p w:rsidRPr="001A367A" w:rsidR="00A70410" w:rsidP="001A367A" w:rsidRDefault="00A70410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A70410">
        <w:rPr>
          <w:rFonts w:ascii="Times New Roman" w:hAnsi="Times New Roman" w:eastAsia="Times New Roman" w:cs="Times New Roman"/>
          <w:sz w:val="28"/>
          <w:szCs w:val="28"/>
        </w:rPr>
        <w:t>ГЛОССАРИЙ</w:t>
      </w:r>
      <w:r w:rsidR="001C38F4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27</w:t>
      </w:r>
    </w:p>
    <w:p w:rsidRPr="001A367A" w:rsidR="001A367A" w:rsidP="001A367A" w:rsidRDefault="001A367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СПИСОК </w:t>
      </w:r>
      <w:r w:rsidRPr="001A367A">
        <w:rPr>
          <w:rFonts w:ascii="Times New Roman" w:hAnsi="Times New Roman" w:eastAsia="Times New Roman" w:cs="Times New Roman"/>
          <w:bCs/>
          <w:iCs/>
          <w:caps/>
          <w:sz w:val="28"/>
          <w:szCs w:val="28"/>
        </w:rPr>
        <w:t>используем</w:t>
      </w:r>
      <w:r w:rsidRPr="00A70410" w:rsidR="00A70410">
        <w:rPr>
          <w:rFonts w:ascii="Times New Roman" w:hAnsi="Times New Roman" w:eastAsia="Times New Roman" w:cs="Times New Roman"/>
          <w:bCs/>
          <w:iCs/>
          <w:caps/>
          <w:sz w:val="28"/>
          <w:szCs w:val="28"/>
        </w:rPr>
        <w:t>ых источников</w:t>
      </w:r>
      <w:r w:rsidR="005F7FC0">
        <w:rPr>
          <w:rFonts w:ascii="Times New Roman" w:hAnsi="Times New Roman" w:eastAsia="Times New Roman" w:cs="Times New Roman"/>
          <w:bCs/>
          <w:iCs/>
          <w:caps/>
          <w:sz w:val="28"/>
          <w:szCs w:val="28"/>
        </w:rPr>
        <w:t xml:space="preserve">                                                              29</w:t>
      </w:r>
    </w:p>
    <w:p w:rsidR="00A70410" w:rsidRDefault="005F7FC0">
      <w:pPr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ПРИЛОЖЕНИЕ А</w:t>
      </w:r>
      <w:r w:rsidR="00E81EEA"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32</w:t>
      </w:r>
    </w:p>
    <w:p w:rsidR="00A70410" w:rsidRDefault="00A70410">
      <w:pPr>
        <w:spacing w:after="0" w:line="240" w:lineRule="auto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br w:type="page"/>
      </w:r>
    </w:p>
    <w:p w:rsidR="007C7513" w:rsidP="007C7513" w:rsidRDefault="007C7513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1A367A">
        <w:rPr>
          <w:rFonts w:ascii="Times New Roman" w:hAnsi="Times New Roman" w:eastAsia="Times New Roman" w:cs="Times New Roman"/>
          <w:sz w:val="28"/>
          <w:szCs w:val="28"/>
        </w:rPr>
        <w:lastRenderedPageBreak/>
        <w:t>ВВЕДЕНИЕ</w:t>
      </w:r>
    </w:p>
    <w:p w:rsidRPr="0046425D" w:rsidR="002D17EF" w:rsidP="0046425D" w:rsidRDefault="002D17EF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Большинство договорных обязательств, которые заключают участники гражданского оборота, представляют собой возмездные отношения. Как правило, они порождают денежные обязательства, в силу которых одна сторона обязуется передать вещь, оказать услугу, произвести работу и т.д., а другая – оплатить переданную вещь, оказанную услугу, произведённую работу и т.д.</w:t>
      </w:r>
    </w:p>
    <w:p w:rsidRPr="0046425D" w:rsidR="002D17EF" w:rsidP="0046425D" w:rsidRDefault="002D17EF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Денежное обязательство, всегда связанное с оплатой денежной суммы, имеет место в самых разнообразных договорах: купли – продажи, поставки, контрактации, аренды, подряда, перевозки и т.д.</w:t>
      </w:r>
      <w:proofErr w:type="gramEnd"/>
    </w:p>
    <w:p w:rsidRPr="0046425D" w:rsidR="002D17EF" w:rsidP="0046425D" w:rsidRDefault="001C53AD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 настоящее время, по субъектному составу, заемные отношения весьма разнородны, — это и физические лица, и коммерческие организации, индивидуальные предприниматели, организации кредитно-потребительской кооперации, публично-правовые образования, микрофинансовые организации, таким образом, эти отношения являются значимым элементом гражданских правоотношений. </w:t>
      </w:r>
      <w:r w:rsidRPr="0046425D" w:rsidR="002D17EF">
        <w:rPr>
          <w:rFonts w:ascii="Times New Roman" w:hAnsi="Times New Roman" w:cs="Times New Roman" w:eastAsiaTheme="minorHAnsi"/>
          <w:sz w:val="28"/>
          <w:szCs w:val="28"/>
          <w:lang w:eastAsia="en-US"/>
        </w:rPr>
        <w:t>Заем представляет собой наиболее типичное кредитное обязательство, выражающее основные признаки и других форм кредитования.</w:t>
      </w:r>
    </w:p>
    <w:p w:rsidRPr="0046425D" w:rsidR="002D17EF" w:rsidP="0046425D" w:rsidRDefault="002D17EF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Функционирование рыночной экономики определяет необходимость поиска методов и правовых инструментов организационно-правового построения товарно-денежного обмена. Его создание зависит от последовательного выполнения полезных свой</w:t>
      </w:r>
      <w:proofErr w:type="gramStart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ств пр</w:t>
      </w:r>
      <w:proofErr w:type="gramEnd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авовых механизмов, среди которых особое место занимают правовые конструкции, основанные на отношениях займа. Заем является наиболее типичным, универсальным кредитным обязательством, определяющим основные признаки и формы кредитования. Сам институт займа в гражданском законодательстве возник вследствие рецепции римского права и основывается на римском договоре «mutuum», определение которого упоминается еще в Дигестах Юстиниана.</w:t>
      </w:r>
    </w:p>
    <w:p w:rsidRPr="0046425D" w:rsidR="002D17EF" w:rsidP="0046425D" w:rsidRDefault="002D17EF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Традиционный договор займа оказался недостаточно приспособленным для регулирования сложных и разнообразных кредитных отношений в условиях рыночного хозяйствования.</w:t>
      </w:r>
    </w:p>
    <w:p w:rsidRPr="0046425D" w:rsidR="002D17EF" w:rsidP="0046425D" w:rsidRDefault="002D17EF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Данное положение учтено в Гражданском кодексе РФ в статье 817, который выделил договор государственного займа в качестве самостоятельной разновидности договора займа.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Правовым источником написания курсовой работы является законодательство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Российской Федерации.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Для иллюстрации теоретических выводов использованы материалы судебной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практики.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Объектом исследования </w:t>
      </w:r>
      <w:r w:rsidRPr="0046425D" w:rsidR="001C53AD">
        <w:rPr>
          <w:rFonts w:ascii="Times New Roman" w:hAnsi="Times New Roman" w:cs="Times New Roman" w:eastAsiaTheme="minorHAnsi"/>
          <w:sz w:val="28"/>
          <w:szCs w:val="28"/>
          <w:lang w:eastAsia="en-US"/>
        </w:rPr>
        <w:t>курсовой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работы являются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гражданско-правовые отношения, складывающиеся между участниками гражданского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оборота по поводу предоставления денег или других вещей, определенных родовыми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признаками, на условиях возвратности и платности, в порядке, предусмотренном договором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государственного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займа.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Предметом исследования выступают нормы гражданского законодательства,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регулирующие заемные правоотношения, материалы правоприменительной практики, а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также работы ученых-цивилистов, посвященных этой тематике.</w:t>
      </w:r>
    </w:p>
    <w:p w:rsidRPr="0046425D" w:rsidR="001C53AD" w:rsidP="0046425D" w:rsidRDefault="001C53AD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По вопросам связанным с договором займа в литературе высказывались многие известные специалисты в области гражданского права, такие как Суханов Е.А., Степанюк А.В., Новицкий И.Б. Большой вклад в исследование договора займа внесли следующие ученые М.И. Брагинский, Л.Г. Ефимова, С.С. Банковский, Л.А. Новоселова, С.А. Хохлов и другие.</w:t>
      </w:r>
      <w:proofErr w:type="gramEnd"/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Цель настоящего исследования направлена на правовой анализ института договора</w:t>
      </w:r>
      <w:r w:rsidRPr="0046425D" w:rsidR="001C53A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государственного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займа в российском гражданском праве.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Для достижения указанной цели, 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>были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поставлены следующие задачи: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— изучить и проанализировать научно-юридическую литературу, нормы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действующего гражданского законодательства на предмет определения правовой сути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договора 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государственного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займа; 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— провести сравнительный анализ правовых норм о договоре займа с практикой их</w:t>
      </w:r>
      <w:r w:rsidRPr="0046425D" w:rsidR="00C85DA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применения в гражданском обороте с целью определения проблем правоприменения;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— на примерах судебной практики по гражданским делам исследовать правильность применения ГК РФ.</w:t>
      </w:r>
    </w:p>
    <w:p w:rsidRPr="0046425D" w:rsidR="00601DE8" w:rsidP="0046425D" w:rsidRDefault="00601DE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Методологическую основу работы составляют общенаучные методы: описание,</w:t>
      </w:r>
      <w:r w:rsidRPr="0046425D" w:rsidR="004A520E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сравнение, классификация, обобщение, анализ, синтез, аналогия; и частнонаучные:</w:t>
      </w:r>
      <w:r w:rsidRPr="0046425D" w:rsidR="004A520E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формально-юридический, сравнительно-правовой методы познания</w:t>
      </w:r>
      <w:r w:rsidRPr="0046425D" w:rsidR="004A520E">
        <w:rPr>
          <w:rFonts w:ascii="Times New Roman" w:hAnsi="Times New Roman" w:cs="Times New Roman" w:eastAsiaTheme="minorHAnsi"/>
          <w:sz w:val="28"/>
          <w:szCs w:val="28"/>
          <w:lang w:eastAsia="en-US"/>
        </w:rPr>
        <w:t>.</w:t>
      </w:r>
      <w:proofErr w:type="gramEnd"/>
    </w:p>
    <w:p w:rsidR="007C7513" w:rsidP="0046425D" w:rsidRDefault="001C53AD">
      <w:pPr>
        <w:spacing w:after="0" w:line="360" w:lineRule="auto"/>
        <w:ind w:left="113" w:right="57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Структура работы определяется целями и задачами </w:t>
      </w:r>
      <w:proofErr w:type="gramStart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настоящей</w:t>
      </w:r>
      <w:proofErr w:type="gramEnd"/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работы. Курсовая работа состоит из </w:t>
      </w:r>
      <w:r w:rsidRPr="0046425D" w:rsidR="002A7BB4">
        <w:rPr>
          <w:rFonts w:ascii="Times New Roman" w:hAnsi="Times New Roman" w:cs="Times New Roman" w:eastAsiaTheme="minorHAnsi"/>
          <w:sz w:val="28"/>
          <w:szCs w:val="28"/>
          <w:lang w:eastAsia="en-US"/>
        </w:rPr>
        <w:t>двух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глав, которые сформированы </w:t>
      </w:r>
      <w:r w:rsidRPr="0046425D" w:rsidR="002A7BB4">
        <w:rPr>
          <w:rFonts w:ascii="Times New Roman" w:hAnsi="Times New Roman" w:cs="Times New Roman" w:eastAsiaTheme="minorHAnsi"/>
          <w:sz w:val="28"/>
          <w:szCs w:val="28"/>
          <w:lang w:eastAsia="en-US"/>
        </w:rPr>
        <w:t>четырьмя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параграфами, введением, заключением</w:t>
      </w:r>
      <w:r w:rsidRPr="0046425D" w:rsidR="002A7BB4">
        <w:rPr>
          <w:rFonts w:ascii="Times New Roman" w:hAnsi="Times New Roman" w:cs="Times New Roman" w:eastAsiaTheme="minorHAnsi"/>
          <w:sz w:val="28"/>
          <w:szCs w:val="28"/>
          <w:lang w:eastAsia="en-US"/>
        </w:rPr>
        <w:t>, глоссарием,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списком</w:t>
      </w:r>
      <w:r w:rsidRPr="0046425D" w:rsidR="002A7BB4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используемых источников, приложением.</w:t>
      </w:r>
      <w:r w:rsidRPr="0046425D" w:rsidR="004C0B37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 первой главе рассматривается общие положения о договоре </w:t>
      </w:r>
      <w:r w:rsidRPr="0046425D" w:rsidR="00F311E5">
        <w:rPr>
          <w:rFonts w:ascii="Times New Roman" w:hAnsi="Times New Roman" w:cs="Times New Roman" w:eastAsiaTheme="minorHAnsi"/>
          <w:sz w:val="28"/>
          <w:szCs w:val="28"/>
          <w:lang w:eastAsia="en-US"/>
        </w:rPr>
        <w:t>государственного займа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>. Во второй главе изучается</w:t>
      </w:r>
      <w:r w:rsidRPr="0046425D" w:rsidR="006D3578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специальные положения о договоре государственного займа</w:t>
      </w:r>
      <w:r w:rsidRPr="0046425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и судебная практика.</w:t>
      </w:r>
      <w:r w:rsidR="007C7513"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 w:rsidRPr="009D50BD" w:rsidR="009D50BD" w:rsidP="009D50BD" w:rsidRDefault="009D50BD">
      <w:pPr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 w:rsidRPr="009D50BD">
        <w:rPr>
          <w:rFonts w:ascii="Times New Roman" w:hAnsi="Times New Roman" w:eastAsia="Times New Roman" w:cs="Times New Roman"/>
          <w:bCs/>
          <w:iCs/>
          <w:sz w:val="28"/>
          <w:szCs w:val="28"/>
        </w:rPr>
        <w:lastRenderedPageBreak/>
        <w:t xml:space="preserve">ГЛАВА 1. </w:t>
      </w:r>
      <w:r w:rsidRPr="00C80602" w:rsidR="00C80602">
        <w:rPr>
          <w:rFonts w:ascii="Times New Roman" w:hAnsi="Times New Roman" w:eastAsia="Times New Roman" w:cs="Times New Roman"/>
          <w:bCs/>
          <w:iCs/>
          <w:sz w:val="28"/>
          <w:szCs w:val="28"/>
        </w:rPr>
        <w:t>ОБЩИЕ ПОЛОЖЕНИЯ О ДОГОВОРЕ</w:t>
      </w:r>
      <w:r w:rsidR="00C80602"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ГОСУДАРСТВЕННОГО ЗАЙМА</w:t>
      </w:r>
    </w:p>
    <w:p w:rsidRPr="00C80602" w:rsidR="006A2E8F" w:rsidP="00C80602" w:rsidRDefault="00C80602">
      <w:pPr>
        <w:pStyle w:val="a4"/>
        <w:numPr>
          <w:ilvl w:val="1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Понятие договора займа и договора государственного займа</w:t>
      </w:r>
    </w:p>
    <w:p w:rsidR="009D50BD" w:rsidP="009D50BD" w:rsidRDefault="009D50BD">
      <w:pPr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Понятие типового договора займа содержится в </w:t>
      </w:r>
      <w:hyperlink w:history="1" r:id="rId9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ст. 807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ГК РФ. В соответствии с гражданским законодательством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Договор займа является разновидностью реального договора. В силу прямого указания </w:t>
      </w:r>
      <w:hyperlink w:history="1" r:id="rId10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п. 1 ст. 807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ГК РФ он считается заключенным с момента передачи денег или других вещей. Исходя из такого традиционного для российского права подхода к договору займа, в его рамках исключается признание какого-либо юридического значения за обещанием предоставить имущество взаймы. Условие о предоставлении займа, даже согласованное сторонами, не имеет юридической силы, и заимодавец соответственно не может быть понужден к выдаче займа и не несет ответственности за </w:t>
      </w:r>
      <w:r w:rsidRPr="00436FB3" w:rsidR="00025A4B">
        <w:rPr>
          <w:rFonts w:ascii="Times New Roman" w:hAnsi="Times New Roman" w:cs="Times New Roman" w:eastAsiaTheme="minorHAnsi"/>
          <w:sz w:val="28"/>
          <w:szCs w:val="28"/>
          <w:lang w:eastAsia="en-US"/>
        </w:rPr>
        <w:t>не предоставление</w:t>
      </w: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заемщику обещанных средств.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>Договор займа считается незаключенным, если деньги или другие вещи в действительности не были получены заемщиком от заимодавца. Во всех случаях он считается заключенным только на то количество денег или других вещей, которые в действительности были получены заемщиком от заимодавца.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>По общему правилу договор займа является возмездным. Законодателем установлено, что заимодавец имеет право на получение с заемщика процентов на сумму займа, если иное не предусмотрено законом или самим договором. Проценты взыскиваются ежемесячно до дня возврата суммы займа.</w:t>
      </w:r>
    </w:p>
    <w:p w:rsidRPr="00436FB3" w:rsidR="009D50BD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>Договор займа односторонне обязывающий, так как заимодавец, передав деньги (иные вещи), свободен далее от каких-либо обязанностей, в то время как заемщик должен вернуть сумму долга. В роли заимодавца и заемщика по общему правилу могут выступать любые юридические и физические лица за изъятиями, установленными законом</w:t>
      </w:r>
      <w:r w:rsidR="00BD71EF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BD71EF" w:rsidR="00BD71EF">
        <w:rPr>
          <w:rFonts w:ascii="Times New Roman" w:hAnsi="Times New Roman" w:cs="Times New Roman" w:eastAsiaTheme="minorHAnsi"/>
          <w:sz w:val="28"/>
          <w:szCs w:val="28"/>
          <w:lang w:eastAsia="en-US"/>
        </w:rPr>
        <w:t>[</w:t>
      </w:r>
      <w:r w:rsidRPr="00B906E1" w:rsidR="00B906E1">
        <w:rPr>
          <w:rFonts w:ascii="Times New Roman" w:hAnsi="Times New Roman" w:cs="Times New Roman" w:eastAsiaTheme="minorHAnsi"/>
          <w:sz w:val="28"/>
          <w:szCs w:val="28"/>
          <w:lang w:eastAsia="en-US"/>
        </w:rPr>
        <w:t>9</w:t>
      </w:r>
      <w:r w:rsidRPr="00BD71EF" w:rsidR="00BD71EF">
        <w:rPr>
          <w:rFonts w:ascii="Times New Roman" w:hAnsi="Times New Roman" w:cs="Times New Roman" w:eastAsiaTheme="minorHAnsi"/>
          <w:sz w:val="28"/>
          <w:szCs w:val="28"/>
          <w:lang w:eastAsia="en-US"/>
        </w:rPr>
        <w:t>]</w:t>
      </w: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>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 xml:space="preserve">Особый субъективный состав имеет лишь одна разновидность договора займа - государственный заем. Согласно </w:t>
      </w:r>
      <w:hyperlink w:history="1" r:id="rId11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п. 1 ст. 817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ГК РФ по договору государственного займа заемщиком выступает Российская Федерация, субъект Российской Федерации, а заимодавцем - гражданин или юридическое лицо. При этом оговаривается, что правила о договоре государственного займа соответственно применяются к займам, выпускаемым муниципальными объединениями.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Возможность представления расписки или иного долгового документа заемщиком в подтверждение договора займа и его условий не распространяется на договор государственного займа. Подтверждением такого договора могут служить приобретенные заимодавцем при заключении договора государственные облигации или иные государственные ценные бумаги. В данных ценных бумагах удостоверяется право заимодавца на получение от заемщика предоставленных ему взаймы денежных средств или, в зависимости от условий займа, иного имущества, установленных процентов либо иных имущественных прав в сроки, предусмотренные условиями выпуска займа в обращение. Несоблюдение сторонами договора займа простой письменной формы не влечет его недействительности, однако порождает применение положений о последствиях несоблюдения простой письменной формы сделки, предусмотренных </w:t>
      </w:r>
      <w:hyperlink w:history="1" r:id="rId12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п. 1 ст. 162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ГК РФ.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>Наиболее привлекательными на современном фондовом рынке являются облигации внутреннего государственного займа, так как обязательства, удостоверенные ими, исполняются государством.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Договор государственного займа урегулирован в общих чертах </w:t>
      </w:r>
      <w:hyperlink w:history="1" r:id="rId13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ст. 817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ГК РФ. В качестве заемщика по такому договору выступает Российская Федерация, субъект Федерации, а заимодавцем - гражданин или юридическое лицо.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Договор государственного займа является реальным, так как согласно </w:t>
      </w:r>
      <w:hyperlink w:history="1" r:id="rId14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п. 3 вышеназванной статьи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заключается путем приобретения заимодавцем облигаций или иных государственных ценных бумаг.</w:t>
      </w:r>
    </w:p>
    <w:p w:rsidRPr="00436FB3" w:rsidR="002004DA" w:rsidP="00025A4B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 xml:space="preserve">Следует отметить, что займы, выпускаемые муниципальными образованиями, не могут рассматриваться в качестве государственных, однако на них в соответствии с </w:t>
      </w:r>
      <w:hyperlink w:history="1" r:id="rId15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п. 5 ст. 817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ГК РФ распространяются правила о таких займах.</w:t>
      </w:r>
    </w:p>
    <w:p w:rsidRPr="00D004F9" w:rsidR="002004DA" w:rsidP="00D004F9" w:rsidRDefault="002004DA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 соответствии со </w:t>
      </w:r>
      <w:hyperlink w:history="1" r:id="rId16">
        <w:r w:rsidRPr="00436FB3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ст. 89</w:t>
        </w:r>
      </w:hyperlink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Бюджетного кодекса РФ государственными внутренними заимствованиями являются займы, привлекаемые от физических и юридических лиц, иностранных государств, международных финансовых организаций в валюте РФ, по которым возникают долговые обязательства РФ как заемщика или гаранта погашения займов другими заемщиками, выраженные в валюте РФ. Таким образом, внутренние займы выпускаются в национальной валюте, а для привлечения средств выпускаются ценные бумаги, пользующиеся спросом на национальном фондовом рынке</w:t>
      </w:r>
      <w:r w:rsidR="009C3402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9C3402" w:rsidR="009C3402">
        <w:rPr>
          <w:rFonts w:ascii="Times New Roman" w:hAnsi="Times New Roman" w:cs="Times New Roman" w:eastAsiaTheme="minorHAnsi"/>
          <w:sz w:val="28"/>
          <w:szCs w:val="28"/>
          <w:lang w:eastAsia="en-US"/>
        </w:rPr>
        <w:t>[2</w:t>
      </w:r>
      <w:r w:rsidRPr="00B906E1" w:rsidR="00B906E1">
        <w:rPr>
          <w:rFonts w:ascii="Times New Roman" w:hAnsi="Times New Roman" w:cs="Times New Roman" w:eastAsiaTheme="minorHAnsi"/>
          <w:sz w:val="28"/>
          <w:szCs w:val="28"/>
          <w:lang w:eastAsia="en-US"/>
        </w:rPr>
        <w:t>2</w:t>
      </w:r>
      <w:r w:rsidRPr="009C3402" w:rsidR="009C3402">
        <w:rPr>
          <w:rFonts w:ascii="Times New Roman" w:hAnsi="Times New Roman" w:cs="Times New Roman" w:eastAsiaTheme="minorHAnsi"/>
          <w:sz w:val="28"/>
          <w:szCs w:val="28"/>
          <w:lang w:eastAsia="en-US"/>
        </w:rPr>
        <w:t>]</w:t>
      </w:r>
      <w:r w:rsidRPr="00436FB3">
        <w:rPr>
          <w:rFonts w:ascii="Times New Roman" w:hAnsi="Times New Roman" w:cs="Times New Roman" w:eastAsiaTheme="minorHAnsi"/>
          <w:sz w:val="28"/>
          <w:szCs w:val="28"/>
          <w:lang w:eastAsia="en-US"/>
        </w:rPr>
        <w:t>.</w:t>
      </w:r>
    </w:p>
    <w:p w:rsidR="00480EED" w:rsidP="00280AF3" w:rsidRDefault="00280AF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280AF3">
        <w:rPr>
          <w:rFonts w:ascii="Times New Roman" w:hAnsi="Times New Roman" w:cs="Times New Roman" w:eastAsiaTheme="minorHAnsi"/>
          <w:sz w:val="28"/>
          <w:szCs w:val="28"/>
          <w:lang w:eastAsia="en-US"/>
        </w:rPr>
        <w:t>О</w:t>
      </w:r>
      <w:r w:rsidRPr="00280AF3" w:rsidR="00BC4985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собенность государственных займов проявляется в симбиозе правового регулирования общественных отношений, складывающихся в процессе государственных заимствований. Исходя из конституционного положения о том, что государственные займы выпускаются в порядке, определяемом федеральным законом, </w:t>
      </w:r>
      <w:hyperlink w:history="1" r:id="rId17">
        <w:r w:rsidRPr="00280AF3" w:rsidR="00BC4985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ГК</w:t>
        </w:r>
      </w:hyperlink>
      <w:r w:rsidRPr="00280AF3" w:rsidR="00BC4985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РФ предусматривает основные правила относительно договора государственного займа, а </w:t>
      </w:r>
      <w:hyperlink w:history="1" r:id="rId18">
        <w:r w:rsidRPr="00280AF3" w:rsidR="00BC4985">
          <w:rPr>
            <w:rFonts w:ascii="Times New Roman" w:hAnsi="Times New Roman" w:cs="Times New Roman" w:eastAsiaTheme="minorHAnsi"/>
            <w:sz w:val="28"/>
            <w:szCs w:val="28"/>
            <w:lang w:eastAsia="en-US"/>
          </w:rPr>
          <w:t>БК</w:t>
        </w:r>
      </w:hyperlink>
      <w:r w:rsidRPr="00280AF3" w:rsidR="00BC4985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РФ относит определение общего порядка и принципов осуществления государственных заимствований, погашения и обслуживания государственного долга к бюджетным полномочиям РФ.</w:t>
      </w:r>
      <w:r w:rsidRPr="00280AF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280AF3" w:rsidR="007D0065">
        <w:rPr>
          <w:rFonts w:ascii="Times New Roman" w:hAnsi="Times New Roman" w:cs="Times New Roman" w:eastAsiaTheme="minorHAnsi"/>
          <w:sz w:val="28"/>
          <w:szCs w:val="28"/>
          <w:lang w:eastAsia="en-US"/>
        </w:rPr>
        <w:t>Таким образом, круг отношений в сфере государственных заимствований начинается и замыкается организационными отношениями</w:t>
      </w:r>
      <w:r w:rsidRPr="00280AF3">
        <w:rPr>
          <w:rFonts w:ascii="Times New Roman" w:hAnsi="Times New Roman" w:cs="Times New Roman" w:eastAsiaTheme="minorHAnsi"/>
          <w:sz w:val="28"/>
          <w:szCs w:val="28"/>
          <w:lang w:eastAsia="en-US"/>
        </w:rPr>
        <w:t>, д</w:t>
      </w:r>
      <w:r w:rsidRPr="00280AF3" w:rsidR="007D0065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ругими словами, в комплексе отношений государственного займа наблюдается преобладание организационных отношений </w:t>
      </w:r>
      <w:proofErr w:type="gramStart"/>
      <w:r w:rsidRPr="00280AF3" w:rsidR="007D0065">
        <w:rPr>
          <w:rFonts w:ascii="Times New Roman" w:hAnsi="Times New Roman" w:cs="Times New Roman" w:eastAsiaTheme="minorHAnsi"/>
          <w:sz w:val="28"/>
          <w:szCs w:val="28"/>
          <w:lang w:eastAsia="en-US"/>
        </w:rPr>
        <w:t>над</w:t>
      </w:r>
      <w:proofErr w:type="gramEnd"/>
      <w:r w:rsidRPr="00280AF3" w:rsidR="007D0065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имущественными</w:t>
      </w:r>
      <w:r w:rsidRPr="009C3402" w:rsidR="009C3402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[1</w:t>
      </w:r>
      <w:r w:rsidRPr="00B906E1" w:rsidR="00B906E1">
        <w:rPr>
          <w:rFonts w:ascii="Times New Roman" w:hAnsi="Times New Roman" w:cs="Times New Roman" w:eastAsiaTheme="minorHAnsi"/>
          <w:sz w:val="28"/>
          <w:szCs w:val="28"/>
          <w:lang w:eastAsia="en-US"/>
        </w:rPr>
        <w:t>2</w:t>
      </w:r>
      <w:r w:rsidRPr="009C3402" w:rsidR="009C3402">
        <w:rPr>
          <w:rFonts w:ascii="Times New Roman" w:hAnsi="Times New Roman" w:cs="Times New Roman" w:eastAsiaTheme="minorHAnsi"/>
          <w:sz w:val="28"/>
          <w:szCs w:val="28"/>
          <w:lang w:eastAsia="en-US"/>
        </w:rPr>
        <w:t>]</w:t>
      </w:r>
      <w:r w:rsidRPr="00280AF3" w:rsidR="007D0065">
        <w:rPr>
          <w:rFonts w:ascii="Times New Roman" w:hAnsi="Times New Roman" w:cs="Times New Roman" w:eastAsiaTheme="minorHAnsi"/>
          <w:sz w:val="28"/>
          <w:szCs w:val="28"/>
          <w:lang w:eastAsia="en-US"/>
        </w:rPr>
        <w:t>.</w:t>
      </w:r>
    </w:p>
    <w:p w:rsidR="00480EED" w:rsidRDefault="00480EED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</w:p>
    <w:p w:rsidRPr="00FD233E" w:rsidR="00480EED" w:rsidP="00FD233E" w:rsidRDefault="006506E8">
      <w:pPr>
        <w:pStyle w:val="a4"/>
        <w:numPr>
          <w:ilvl w:val="1"/>
          <w:numId w:val="1"/>
        </w:numPr>
        <w:spacing w:line="360" w:lineRule="auto"/>
        <w:ind w:right="5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Прекращение </w:t>
      </w:r>
      <w:r>
        <w:rPr>
          <w:rFonts w:eastAsiaTheme="minorHAnsi"/>
          <w:sz w:val="28"/>
          <w:szCs w:val="28"/>
          <w:lang w:eastAsia="en-US"/>
        </w:rPr>
        <w:t>договора</w:t>
      </w:r>
      <w:r>
        <w:rPr>
          <w:rFonts w:eastAsiaTheme="minorHAnsi"/>
          <w:sz w:val="28"/>
          <w:szCs w:val="28"/>
          <w:lang w:eastAsia="en-US"/>
        </w:rPr>
        <w:noProof/>
        <w:t xml:space="preserve"> государственного </w:t>
      </w:r>
      <w:r>
        <w:rPr>
          <w:rFonts w:eastAsiaTheme="minorHAnsi"/>
          <w:sz w:val="28"/>
          <w:szCs w:val="28"/>
          <w:lang w:eastAsia="en-US"/>
        </w:rPr>
        <w:t>займа</w:t>
      </w:r>
    </w:p>
    <w:p w:rsidRPr="00480EED" w:rsidR="00480EED" w:rsidP="00480EED" w:rsidRDefault="00480EED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тем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что пуб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но-терр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ное образование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ст. 10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 БК РФ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 государственные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финансирования деф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соответствующих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и 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самым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займы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 источником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дефицитов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в, исполнение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государства по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ценным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реализуется в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исполнения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 источ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финансирования деф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бюджета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погашении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суммы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а) и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бюджета по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(при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 доходов по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ценным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 процента по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и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и) дисконта), т.е. 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ст. ст. 6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9, 113, 11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9, 219, 21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2, 239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РФ.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указанным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уплата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сре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дств пр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оизводится в особо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порядке,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правилам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законодательства.</w:t>
      </w:r>
    </w:p>
    <w:p w:rsidR="00BC4985" w:rsidP="00480EED" w:rsidRDefault="00FD233E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тношения по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займу, офор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гражданско-правовым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находятся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воздействием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норм,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обеспечить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важнейших фу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государства. В 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 эмиссии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государственных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бумаг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 некое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ие" одной отр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права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другую,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комплексность мето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правового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я. С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стороны,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проведении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государство в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 эмитента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 односторонние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действия, с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стороны,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государственных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бумаг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изуетс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посредством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гражданско-правовых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к. Однако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ьзуе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регулировании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займу мето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диспозитивности нос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 условный 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ктер и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действие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меет специфические особе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обусловленные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публичных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нтересо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в.</w:t>
      </w:r>
    </w:p>
    <w:p w:rsidR="009C3AFD" w:rsidP="009C3AFD" w:rsidRDefault="009C3AFD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Заключенные по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правилам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обязательной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стороной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в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выступает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во, служат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нстру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урегулирования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отношений, т.е.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 поступление,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и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централизованных фо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денежных 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[1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Pr="00D331A8" w:rsidR="00D331A8" w:rsidP="00D331A8" w:rsidRDefault="00FD233E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одобн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можно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новацией, в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числе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реструктуризации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Однако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"реструктуризация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а" нельзя ото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с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й.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Последняя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 быть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как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 из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проведения рестру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ктур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и.</w:t>
      </w:r>
    </w:p>
    <w:p w:rsidRPr="00D331A8" w:rsidR="00D331A8" w:rsidP="005B23C3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Новация может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как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 прекращения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долговых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при уре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отношений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внешнего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 Не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замена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одно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вое обязательство нес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существующих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между 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же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в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числе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из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сдел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ок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оснований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[1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7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="00D331A8" w:rsidP="00210FFA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Новация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изменение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или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исполнения.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предметом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понимается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ное или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ное благо,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которое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действия 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н. Изменением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исполнения -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первоначального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исполнения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другого 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изменение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количественных 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к, ассортимента и т.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п. Изменением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исполнения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дет передача вз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 одного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но-о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объекта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обладающим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характеристиками,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мер предоставление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нежилого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8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Pr="00D331A8" w:rsidR="00D331A8" w:rsidP="00D331A8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проб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изменения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исполнения в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практике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вопрос,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дет ли сч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новацией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сторон 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 одного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договора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предусматривающим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заключить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основной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или тот же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договор, но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иных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х.</w:t>
      </w:r>
    </w:p>
    <w:p w:rsidRPr="00D331A8" w:rsidR="00D331A8" w:rsidP="00D331A8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Суть предварительного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-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сторонами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себя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заключить в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договор о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 имущества,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работ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оказании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(основной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вор) на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х, предусмотренных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договором.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образом,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предварительного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представляет собо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единственное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во, а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обязательство 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 по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в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соответствующего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на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х, предусмотренных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договором.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непосредственно из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договора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ибо прав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имущество, которое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быть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основного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противоречит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 предварительного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</w:p>
    <w:p w:rsidRPr="00D331A8" w:rsidR="00D331A8" w:rsidP="00D331A8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Поэтому, если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вид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который 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собираются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в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либо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этого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это не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 ни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мет, ни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 исполнения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договора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10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Pr="00D331A8" w:rsidR="00D331A8" w:rsidP="00D331A8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Новация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меет значительное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с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способом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обязательства по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сторон - отсту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м. Вместе с 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эти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имеют и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различия,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ное из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-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 прекращения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обязательства.</w:t>
      </w:r>
    </w:p>
    <w:p w:rsidRPr="00D331A8" w:rsidR="00D331A8" w:rsidP="00D331A8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При отсту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основное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прекращается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 после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соглашения об отсту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тогда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при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основное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прекращается ср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азу после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соглашения о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и. При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исполнение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обязательства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уже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 прекращения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го. Соглашение об отсту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предполагает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действий по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определенных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только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стороной,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как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вое обязательство,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щее при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не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взаимных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и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й. При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отступного не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вует условие о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состава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первоначального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следовательно,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о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отступного с кре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может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и трет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 лицо, не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шее в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обязательстве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[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5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="00576635" w:rsidP="00D331A8" w:rsidRDefault="00D331A8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можно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ь, что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в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практике проб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свидетельствуют о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дополнения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ГК РФ о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в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установления требо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к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соглашения о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определения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"предмет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я" и "с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пособ исполнения",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применения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к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регулируемым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отраслями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 Также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установить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лее четкое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новации и отсту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го.</w:t>
      </w:r>
    </w:p>
    <w:p w:rsidR="00576635" w:rsidRDefault="00576635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</w:p>
    <w:p w:rsidR="00E5441A" w:rsidP="00E5441A" w:rsidRDefault="00E5441A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ГЛАВА 2.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Е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ПОЛОЖЕНИЯ 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Е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</w:p>
    <w:p w:rsidR="00D331A8" w:rsidP="00807337" w:rsidRDefault="00E5441A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2.1.</w:t>
      </w:r>
      <w: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Договор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енного займа 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отношени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ях</w:t>
      </w:r>
    </w:p>
    <w:p w:rsidR="00E5441A" w:rsidP="00E5441A" w:rsidRDefault="00E5441A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w:rsidRPr="00807337" w:rsidR="00807337" w:rsidP="004D210D" w:rsidRDefault="002E033D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 реципиента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при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государственных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(облигаций)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атус государства оче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специфичен и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от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других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инвесторов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рынке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бумаг.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 государственные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являются добро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(п. 4 ст. 75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п. 2 ст. 817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РФ),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не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гут выступать в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правовой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ме, нежели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обязательства,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регулируемые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 всего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частным, а не пуб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правом.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 говоря, реч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здесь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идти об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гражданско-правовом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воре -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воре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(п. 1 ст. 817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РФ). Отс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вытекает 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прет изменения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выпущенного в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займа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п. 4 ст. 817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РФ),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собой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случай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запрета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изменения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заключенного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(статьи 450 - 45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 ГК РФ).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Вопросы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займов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Бюджетным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РФ от 31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1998 г. N 145-ФЗ.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или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заем (з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ие) по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-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в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субъекта РФ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муниципального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денежных 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в, которые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Федерация,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 РФ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муниципальное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обязуется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в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же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с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процента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ы) на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займа. В резу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 произведенного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возникает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или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долг.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долг -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возникающие в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валюте;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долг -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возникающие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юте РФ.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долгом РФ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ее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обязательства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физическими и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лицами,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государствами,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организациями 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субъектами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права,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обязательства по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гарантиям,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й. Государственный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РФ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и без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обеспечивается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находящимся в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собственности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составляющим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казну.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Российская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не несет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обязательствам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РФ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образований, 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указанные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не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ею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ы. Субъекты РФ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образования не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 по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обязательствам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друга, 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указанные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не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гарантированы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по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обязательствам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Федерации.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Предельные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государственного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долга и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внешнего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внешних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на очере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финансовый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утверждаются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законом о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бюджете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очередной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год с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долга по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обеспечения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в. Предельный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государственных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заимствований не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 превышать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объем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по обс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государственного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долга.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Постановлением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РФ от 15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1995 г. N 458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[5]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Генеральные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эмиссии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облигаций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займов.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облигаций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займов от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выступает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истерст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финансов РФ.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облигаций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займов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отдельными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и. Объем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выпуска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Министерством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из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объема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этих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й, установленного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РФ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соответствующий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д. По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обращения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федеральных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могут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среднесрочными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долгосрочными.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Владельцами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федеральных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могут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российские 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юридические и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лица.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 имеет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на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при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погашении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основного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(номинальной 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и),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дохода 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выпуска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 процента,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на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стоимость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Право собственности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облигации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займов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 (возникает) с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осуществления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записи по счету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по". Постановлением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РФ от 10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1995 г. N 81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[6]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Генеральные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выпуска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облигаций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сберегательного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и. Эмитентом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государственного сбере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займа РФ от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выступает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истерст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финансов РФ.</w:t>
      </w:r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Общий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эмиссии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облигаций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Министерством в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лимита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внутреннего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устанавливаемого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законом о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бюджете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соответствующий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год.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облигаций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отдельных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в.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Облигации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сберегательного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выпускаются в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форме,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государственными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бумагами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предъявителя,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 их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выпуска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доход,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ежеквартально к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стоимости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облигации,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уровень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по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видам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г, 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номинальную 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облигаций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их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и.</w:t>
      </w:r>
      <w:proofErr w:type="gramEnd"/>
    </w:p>
    <w:p w:rsidRPr="00807337"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Однако с 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зрения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законодательства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ситуация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я. Во-первых,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считает себ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вправе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облигации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различных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-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векселей"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(с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м.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рил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ожение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А)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,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обязательств" -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намеренно не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понятие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вывести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правоотношения из-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действия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законодательства 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воре займа.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Во-вторых,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статьям 8 и 9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закона "Об особе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эмиссии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государственных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г"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[4]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такие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как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(публично-правовые),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эмиссию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органы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власти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утверждать Ге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условия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соответствующих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"в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нормативных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актов", а не в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типовых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договора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исое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(ст. 4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28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ГК РФ),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по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, они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были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являться.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очередь это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возможность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нту в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порядке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и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и) дополнять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таких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правовых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в" (ч. 2 ст.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 названного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закона), 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самым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на "з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основании"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Гражданским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запрет. В-трет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х, исполнение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обязательства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абзацу второ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му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2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2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Федерального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должно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бюджетом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соответствующий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год. Поэто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отсутствие в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жете средств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погашение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тоже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"законным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м" для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в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требований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-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в, выступающих в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 инвесторов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[20]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Pr="00807337" w:rsidR="00807337" w:rsidP="004D210D" w:rsidRDefault="000929E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 15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конституционного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"О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и"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[1]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и в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кте 1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101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кодекса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[3]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но, что "у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государственным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долгом"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Федерации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федеральным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что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будто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делает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его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за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по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долгу. Кро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того, до всту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 норм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кодекса, то 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до 1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2000 г.,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Закон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Федерации от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 ноября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 г. "О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внутреннем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ге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и"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[7]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 В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 1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Закона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ь, что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внутренним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являются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обязательства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перед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лицами, 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иное не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законодательными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и". Следовательно,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по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займам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 было сч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именно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ное правительство.</w:t>
      </w:r>
    </w:p>
    <w:p w:rsidRPr="00807337" w:rsidR="00807337" w:rsidP="00727D01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стороны,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165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же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кодекса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но, что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государственных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бумаг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федеральное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истерст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финансов, которое и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 затем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государственным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долгом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порядке,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Правительством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Федерации". Это же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правило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по сут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воспроизведено и в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кте 3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2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закона "Об особе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эмиссии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государственных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ценных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бумаг",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которому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выступает "фе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орган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власти,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юридическим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к фу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которого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Правительства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Федерации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составление и/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исполнение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бюджета", то 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федеральное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истерст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финансов.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же,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в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кте 29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6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истерст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 финансов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Федерации, "у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 государственным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долгом" и в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кте 1.2 Ге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условий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облигаций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займов, 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Постановлением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 15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1995 г. N 458 </w:t>
      </w:r>
    </w:p>
    <w:p w:rsidRPr="00807337" w:rsidR="00807337" w:rsidP="004D210D" w:rsidRDefault="00727D01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кодексе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пункту 2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104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на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"государственных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заимствований" (то 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займов) от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одновременно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 как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правительству,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и "у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им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органу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власти" (то 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Министерству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Российской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и). Такая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дает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представителям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России в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процессах о вз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долгов по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займам требо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привлечения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правительства в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 "надлежащего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а" или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ку, затягивая и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процесс.</w:t>
      </w:r>
    </w:p>
    <w:p w:rsidR="00807337" w:rsidP="004D210D" w:rsidRDefault="00807337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Изложенный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мер наглядно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тесную вз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инвестиционного и не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 гражданского, но и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законодательства. В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условиях, к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ю, не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говорить об особо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надежности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как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инвестиций по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ценным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свойственной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правопорядкам.</w:t>
      </w:r>
    </w:p>
    <w:p w:rsidR="00E655E0" w:rsidRDefault="00E655E0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</w:p>
    <w:p w:rsidR="00E5441A" w:rsidP="00E655E0" w:rsidRDefault="00E655E0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2.2.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практика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воре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</w:p>
    <w:p w:rsidR="00E655E0" w:rsidP="00E655E0" w:rsidRDefault="00E655E0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w:rsidRPr="00E655E0" w:rsidR="00E655E0" w:rsidP="004D210D" w:rsidRDefault="00CA4F85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Для более дет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рассмотрения 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следует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пример: с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уд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требования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курор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договора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ничтожным 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последствий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ничтожной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путем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заемщика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заимодавцу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средства,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 спорный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не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вует требовани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ям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законодательства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[23]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Суть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Заемщик 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 подписали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займа от 17.06.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2005, согласно которо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последний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 заемщику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заем.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Договором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но, что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предоставляется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(частями) по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поручениям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путем переч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средств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расчетный счет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или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расчетные счет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третьих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ц, указанных в поруче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заемщика в счет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данного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Письмом без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и без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заемщик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заимодавца в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исполнения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займа переч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денежные 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на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асчет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счет трет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лица.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Платежным поруче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от 01.08.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 заимодавец переч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требуемую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му.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платежа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но, что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денежные 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перечислены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письму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от 01.08.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 в счет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договора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от 17.06.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Полагая, что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займа от 17.06.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 не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вует требованием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вследствие 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является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м, истец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курор) обратился в арб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суд с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к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цу 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 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недействительным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займа от 17.06.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последствий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ничтожной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путем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заемщика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заимодавцу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средства, переч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согласно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заемщика.</w:t>
      </w:r>
      <w:proofErr w:type="gramEnd"/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Позиция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соответствии с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1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807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по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вору займа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сторона (з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ц) передает в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другой 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 (заемщику)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или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вещи,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определенные 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и признаками, 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к обязуется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ь заимодавцу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ю же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му денег (су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му займа)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и равное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ичест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во других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луче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noProof/>
        <w:t xml:space="preserve">х им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вещей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же 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Договор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считается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с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передачи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или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вещей.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Согласно абз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цу 2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1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224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считается вруче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приобретателю с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ее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поступления во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приобретателя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указанного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лица.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Материалами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подтверждается, что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направил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цу письмо, в которо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указал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цо, которому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дует перечислить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средства во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договора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от 17.06.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Заимодавец перечислил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средства трет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лицу,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в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заемщика,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основании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письма и во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спорного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займа, что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платежным поруче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от 01.08.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Поступление денежных 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на счет трет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лица сч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передачей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средств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ку, в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связи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с 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суд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спорный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займа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силу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1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817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по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вору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заемщиком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Российская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я, субъект РФ, 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-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 или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кое лицо.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Согласно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кту 3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статьи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заключается путе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приобретения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выпущенных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облигаций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иных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г, удостоверяющих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 заимодавца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получение от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предоставленных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взаймы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средств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в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займа,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имущества,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процентов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ибо иных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прав в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предусмотренные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выпуска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в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ие.</w:t>
      </w:r>
      <w:proofErr w:type="gramEnd"/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соответствии со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90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заимствования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РФ,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заимствования -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и кре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ы, привлекаемые от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физических и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лиц, по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возникают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обязательства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субъекта РФ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муниципального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как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или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погашения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(кредитов)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заемщиками,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юте обязательств.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Пунктом 3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99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 исчерпывающий перече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форм, в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могут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долговые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субъекта РФ.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из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являются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займы,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путем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от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субъекта РФ.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норм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дует, что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 РФ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 получить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от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лица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 путем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от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имени.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выпуска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РФ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бумаг не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но, что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вует 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заемщиком требо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действующего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при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договора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Согласно статье 95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займы, 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путем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от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субъекта РФ,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одним из источ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финансирования деф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бюджета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РФ.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 пункта 1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104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внутренние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используются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покрытия деф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соответствующих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для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расходов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бюджетов в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расходов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погашение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и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долговых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Согласно пункту 1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93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источ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финансирования деф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бюджета ут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органами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(представительной)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 (решении) о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жете на очере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финансовый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 по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видам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средств.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 статьи 110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заимствования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РФ,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на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дефицита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субъекта РФ,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 государственных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заимствований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РФ.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Согласно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кту 2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статьи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программа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федеральным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исполнительной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и, органом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власти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РФ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соответствующему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(представительному)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 приложения к прое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кту закона (ре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я) о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жете на очере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финансовый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д.</w:t>
      </w:r>
      <w:proofErr w:type="gramEnd"/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Судом установлено, что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свидетельствующие 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в 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закон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о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жете субъекта РФ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2005 г.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займа,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 о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законодательному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ну субъекта РФ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 внутренних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на 2005 г., отсутст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При таких обсто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суд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спорный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ничтожным,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не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требованиям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законодательства.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Поскольку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займа от 17.06.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 является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ничтожной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й, суд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заемщика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заимодавцу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по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сделке 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Комментарий к Пост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ФАС 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веро-З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округа от 18.05.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2007 N А05-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9668/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2006-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соответствии со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168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не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требованиям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или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правовых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в, ничтожна, 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закон не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ает, что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сделка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или не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иных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нарушения.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вору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заемщиком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ысту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 Российская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я, субъект РФ, 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-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кое лицо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гражданин.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займы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добровольными.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государственного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заключается путе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приобретения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выпущенных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облигаций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иных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г. Изменение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выпущенного в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 займа не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государственным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относятся: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1)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внутренний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облигационный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м;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2) государственные кр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косроч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бескупонные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и;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3) государственные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с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купоном.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Выводы,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в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ируе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Постановлении,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также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практикой.</w:t>
      </w:r>
    </w:p>
    <w:p w:rsidRPr="00E655E0" w:rsidR="00E655E0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Так, в Пост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ФАС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восточ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округа от 21.11.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2006 N Ф0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А5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9/06-1/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367 суд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к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 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требования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курор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о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 администрацией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образования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суммы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а, поскольку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но, что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вор займа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заключен с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требований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817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РФ, 104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и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ничтожной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лу статьи 168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РФ.</w:t>
      </w:r>
      <w:proofErr w:type="gramEnd"/>
    </w:p>
    <w:p w:rsidR="00CA4F85" w:rsidP="004D210D" w:rsidRDefault="00E655E0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ФАС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округа в Пост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от 2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2.05.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2006 N А14-8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345-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2005-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3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24/17, руководствуясь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96, 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3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100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РФ и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16 Фе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закона от 25.0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9.1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97 N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26-ФЗ "О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основах мест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самоуправления",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договор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недействительным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м) и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 в пор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ке применения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недействительности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сделки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 муниципального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 возвратить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му предпринимателю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ые средства,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 как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заимствования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</w:t>
      </w:r>
      <w:proofErr w:type="gramEnd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 средств путе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 выпуска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ценных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 суду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 не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ло.</w:t>
      </w:r>
    </w:p>
    <w:p w:rsidR="00CA4F85" w:rsidRDefault="00CA4F85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</w:p>
    <w:p w:rsidR="00CA4F85" w:rsidP="00CA4F85" w:rsidRDefault="00CA4F85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ЗАКЛЮЧЕНИЕ</w:t>
      </w:r>
    </w:p>
    <w:p w:rsidR="002246EE" w:rsidP="002246EE" w:rsidRDefault="002246EE">
      <w:pPr>
        <w:spacing w:after="0" w:line="360" w:lineRule="auto"/>
        <w:ind w:left="113" w:right="57" w:firstLine="709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w:rsidR="0053602D" w:rsidP="002246EE" w:rsidRDefault="0053602D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условиях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х рыночных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успешная 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яте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 хозяйствующих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 без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финансовой и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 материальной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 извне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а практически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й. Потребность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го привлечения сре</w:t>
      </w:r>
      <w:proofErr w:type="gramStart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дств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noProof/>
        <w:t xml:space="preserve">в</w:t>
      </w:r>
      <w:proofErr w:type="gramEnd"/>
      <w:r w:rsidRPr="0053602D">
        <w:rPr>
          <w:rFonts w:ascii="Times New Roman" w:hAnsi="Times New Roman" w:cs="Times New Roman" w:eastAsiaTheme="minorHAnsi"/>
          <w:sz w:val="28"/>
          <w:szCs w:val="28"/>
          <w:lang w:eastAsia="en-US"/>
        </w:rPr>
        <w:t>язана с необходимостью покрытия как текущих затрат предприятий, так и их долгосрочных капитальных вложений в производство, строительство и другие отрасли хозяйства. При этом источниками привлекаемых юридическими лицами финансовых и иных средств выступают как созданные для этих целей специализированные финансово-кредитные учреждения, так и юридические лица, имеющие общую правоспособность и не ограниченные в своей деятельности отдельными видами. Кроме того, ныне действующее гражданское законодательство позволяет и гражданам быть участниками заемных отношений, причем как в бытовой, так и в предпринимательской области деятельности.</w:t>
      </w:r>
    </w:p>
    <w:p w:rsidRPr="002246EE" w:rsidR="002246EE" w:rsidP="002246EE" w:rsidRDefault="002246EE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t>Договор займа представляет собой договор, в силу которого одна стороны (заимодавец) передает в собственность другой стороне (заемщику) деньги или другие вещи, определенные родовыми признаками, а заемщик (другая сторона) обязуется возвратить заимодавцу такую же сумму денег (сумму займа) или равное количество других полученных им вещей того же рода и качестве.</w:t>
      </w:r>
    </w:p>
    <w:p w:rsidRPr="002246EE" w:rsidR="002246EE" w:rsidP="002246EE" w:rsidRDefault="002246EE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t>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бумаг, удостоверяющих право займодавца на получение от заемщика предоставленных ему взаймы денежных средств или, в зависимости от условий займа, иного имущества, установленных процентов либо иных имущественных прав в сроки, предусмотренные условиями выпуска займа в обращение.</w:t>
      </w:r>
    </w:p>
    <w:p w:rsidRPr="002246EE" w:rsidR="002246EE" w:rsidP="002246EE" w:rsidRDefault="002246EE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t>По договору государственного займа заемщиком выступает Российская Федерация, субъект Российской Федерации, а займодавцем - гражданин или юридическое лицо.</w:t>
      </w:r>
    </w:p>
    <w:p w:rsidR="0053602D" w:rsidP="0053602D" w:rsidRDefault="002246EE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Государственные займы являются добровольными.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t>Изменение условий выпущенного в обращение займа не допускается.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t>Правила о договоре государственного займа соответственно применяются к за</w:t>
      </w:r>
      <w:r w:rsidR="0053602D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ймам, выпускаемым муниципальным </w:t>
      </w:r>
      <w:r w:rsidRPr="002246EE">
        <w:rPr>
          <w:rFonts w:ascii="Times New Roman" w:hAnsi="Times New Roman" w:cs="Times New Roman" w:eastAsiaTheme="minorHAnsi"/>
          <w:sz w:val="28"/>
          <w:szCs w:val="28"/>
          <w:lang w:eastAsia="en-US"/>
        </w:rPr>
        <w:t>образованием.</w:t>
      </w:r>
    </w:p>
    <w:p w:rsidRPr="00EF5226" w:rsidR="00EF5226" w:rsidP="00EF5226" w:rsidRDefault="00EF5226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Принято различать несколько видов государственных займов.</w:t>
      </w:r>
    </w:p>
    <w:p w:rsidRPr="00EF5226" w:rsidR="00EF5226" w:rsidP="00EF5226" w:rsidRDefault="00EF5226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proofErr w:type="gramStart"/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По срокам действия все займы делятся на краткосрочные (до 1 года), среднесрочные (от 1 года до 5 лет), долгосрочные (от 5 до 30 лет).</w:t>
      </w:r>
      <w:proofErr w:type="gramEnd"/>
    </w:p>
    <w:p w:rsidRPr="00EF5226" w:rsidR="00EF5226" w:rsidP="00EF5226" w:rsidRDefault="00EF5226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По субъекту эмиссии государственные займы подразделяются на выпускаемые Правительством РФ, правительствами субъектов РФ и органами местного самоуправления.</w:t>
      </w:r>
    </w:p>
    <w:p w:rsidRPr="00EF5226" w:rsidR="00EF5226" w:rsidP="00EF5226" w:rsidRDefault="00EF5226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В зависимости от субъектов - держателей ценных бумаг различают государственные займы, которые могут реализовываться только среди населения, среди юридических лиц, размещаться среди физических и юридических лиц.</w:t>
      </w:r>
    </w:p>
    <w:p w:rsidRPr="00EF5226" w:rsidR="00EF5226" w:rsidP="00EF5226" w:rsidRDefault="00EF5226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По форме выплаты доходов различают процентные, выигрышные, смешанные, целевые займы.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По форме государственные займы могут быть облигационными и безоблигационными. Облигационные займы связаны с выпуском ценных бумаг. Безоблигационные займы оформляются подписанием соглашений, договоров, а также путем записей в долговых книгах и выдачи особых обязательств.</w:t>
      </w:r>
    </w:p>
    <w:p w:rsidR="009F2F23" w:rsidP="00EF5226" w:rsidRDefault="00EF5226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Государственные и муниципальные займы могут оформляться не только облигациями, но и другими ценными бумагами, например казначейскими обязательствами, казначейскими векселями и т.д.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EF5226">
        <w:rPr>
          <w:rFonts w:ascii="Times New Roman" w:hAnsi="Times New Roman" w:cs="Times New Roman" w:eastAsiaTheme="minorHAnsi"/>
          <w:sz w:val="28"/>
          <w:szCs w:val="28"/>
          <w:lang w:eastAsia="en-US"/>
        </w:rPr>
        <w:t>Выпуск и отчет об итогах выпуска облигаций подлежат государственной регистрации. Информация о выпуске при открытом размещении должна раскрываться.</w:t>
      </w:r>
    </w:p>
    <w:p w:rsidRPr="009F2F23" w:rsidR="009F2F23" w:rsidP="009F2F23" w:rsidRDefault="009F2F2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>Данный договор представляет собой симбиоз регулирования финансового права и гражданского.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Несмотря на то что ряд ученых считает, что договор государственного или муниципального займа, по существу, не имеет принципиальных отличий от договора займа в целом, тем не </w:t>
      </w:r>
      <w:proofErr w:type="gramStart"/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>менее</w:t>
      </w:r>
      <w:proofErr w:type="gramEnd"/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можно привести некоторые аргументы, позволяющие указать их отличия с точки зрения финансового права.</w:t>
      </w:r>
    </w:p>
    <w:p w:rsidRPr="009F2F23" w:rsidR="009F2F23" w:rsidP="009F2F23" w:rsidRDefault="009F2F2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Так, например, согласно п. 2 ст. 98 Бюджетного кодекса Российской Федерации изменение условий выпущенного в обращение государственного займа, в том числе сроков выплаты и размера процентных платежей, срока обращения, не допускается.</w:t>
      </w:r>
    </w:p>
    <w:p w:rsidRPr="009F2F23" w:rsidR="009F2F23" w:rsidP="009F2F23" w:rsidRDefault="009F2F2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>Следовательно, если предположить, что привлечение кредиторов осуществляется на основании заключенного договора государственного займа в рамках ст. 817 Гражданского кодекса Российской Федерации, то ограничения, установленные п. 2 ст. 98 Бюджетного кодекса Российской Федерации, обязательны для участников такого договора. В противном случае договор считается незаключенным.</w:t>
      </w:r>
    </w:p>
    <w:p w:rsidRPr="009F2F23" w:rsidR="009F2F23" w:rsidP="009F2F23" w:rsidRDefault="009F2F2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 отличие же от договоров поручительства и залога настоящий </w:t>
      </w:r>
      <w:proofErr w:type="gramStart"/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>договор</w:t>
      </w:r>
      <w:proofErr w:type="gramEnd"/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хотя и содержит гражданско-правовые нормы, вместе с тем имеет более существенные ограничения, которые установлены финансово-правовыми нормами.</w:t>
      </w:r>
    </w:p>
    <w:p w:rsidRPr="009F2F23" w:rsidR="009F2F23" w:rsidP="009F2F23" w:rsidRDefault="009F2F2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>В приведенном примере показано влияние финансово-правовой нормы на гражданское законодательство, что, в свою очередь, позволяет выделить этот договор в отдельный подвид договоров, применяемых в финансовом праве.</w:t>
      </w:r>
    </w:p>
    <w:p w:rsidR="009F2F23" w:rsidP="009F2F23" w:rsidRDefault="009F2F2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9F2F23">
        <w:rPr>
          <w:rFonts w:ascii="Times New Roman" w:hAnsi="Times New Roman" w:cs="Times New Roman" w:eastAsiaTheme="minorHAnsi"/>
          <w:sz w:val="28"/>
          <w:szCs w:val="28"/>
          <w:lang w:eastAsia="en-US"/>
        </w:rPr>
        <w:t>Таким образом, рассматриваемый договор характеризуется тем, что он относится к сложным договорно-правовым конструкциям, представляющим собой симбиоз регулирования финансового права и гражданского.</w:t>
      </w:r>
    </w:p>
    <w:p w:rsidR="00CA4F85" w:rsidP="00AA0E2F" w:rsidRDefault="00CA4F85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  <w:r w:rsidRPr="00CA4F85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ГЛОССАРИЙ</w:t>
      </w:r>
    </w:p>
    <w:p w:rsidR="00AA0E2F" w:rsidP="00AA0E2F" w:rsidRDefault="00AA0E2F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709"/>
        <w:gridCol w:w="2946"/>
        <w:gridCol w:w="6653"/>
      </w:tblGrid>
      <w:tr w:rsidR="001E6FD3" w:rsidTr="00C563F0">
        <w:tc>
          <w:tcPr>
            <w:tcW w:w="709" w:type="dxa"/>
          </w:tcPr>
          <w:p w:rsidRPr="001E6FD3" w:rsidR="001E6FD3" w:rsidP="001E6FD3" w:rsidRDefault="001E6FD3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1E6FD3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№</w:t>
            </w:r>
          </w:p>
          <w:p w:rsidR="001E6FD3" w:rsidP="001E6FD3" w:rsidRDefault="001E6FD3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proofErr w:type="gramStart"/>
            <w:r w:rsidRPr="001E6FD3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1E6FD3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46" w:type="dxa"/>
          </w:tcPr>
          <w:p w:rsidR="001E6FD3" w:rsidP="001E6FD3" w:rsidRDefault="001E6FD3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1E6FD3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Новое понятие</w:t>
            </w:r>
          </w:p>
        </w:tc>
        <w:tc>
          <w:tcPr>
            <w:tcW w:w="6653" w:type="dxa"/>
          </w:tcPr>
          <w:p w:rsidR="001E6FD3" w:rsidP="001E6FD3" w:rsidRDefault="001E6FD3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1E6FD3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Содержание</w:t>
            </w:r>
          </w:p>
        </w:tc>
      </w:tr>
      <w:tr w:rsidR="001E6FD3" w:rsidTr="00712BA8">
        <w:trPr>
          <w:trHeight w:val="455"/>
        </w:trPr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6" w:type="dxa"/>
          </w:tcPr>
          <w:p w:rsidR="001E6FD3" w:rsidP="00712BA8" w:rsidRDefault="00712BA8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Займ</w:t>
            </w:r>
          </w:p>
        </w:tc>
        <w:tc>
          <w:tcPr>
            <w:tcW w:w="6653" w:type="dxa"/>
          </w:tcPr>
          <w:p w:rsidR="001E6FD3" w:rsidP="00712BA8" w:rsidRDefault="00712BA8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вид обязательственных отношений, договор, в силу которого одна сторона (Заимодавец) передаёт в собственность другой стороне (Заёмщику) деньги или другие вещи, определённые родовыми признаками, а заёмщик обязуется возвратить заимодавцу такую же сумму денег или равное количество других полученных им вещей того же рода и качества.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6" w:type="dxa"/>
          </w:tcPr>
          <w:p w:rsidR="001E6FD3" w:rsidP="00712BA8" w:rsidRDefault="00712BA8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Заимодавец</w:t>
            </w:r>
          </w:p>
        </w:tc>
        <w:tc>
          <w:tcPr>
            <w:tcW w:w="6653" w:type="dxa"/>
          </w:tcPr>
          <w:p w:rsidR="001E6FD3" w:rsidP="00712BA8" w:rsidRDefault="00712BA8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юридическое или физическое лицо, давшее взаймы, кредитор.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6" w:type="dxa"/>
          </w:tcPr>
          <w:p w:rsidR="001E6FD3" w:rsidP="00712BA8" w:rsidRDefault="00712BA8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Заемщик</w:t>
            </w:r>
          </w:p>
        </w:tc>
        <w:tc>
          <w:tcPr>
            <w:tcW w:w="6653" w:type="dxa"/>
          </w:tcPr>
          <w:p w:rsidR="001E6FD3" w:rsidP="00712BA8" w:rsidRDefault="00712BA8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сторона по кредитным отношениям, получающая кредит и принимающая на себя обязательство возвратить в установленный срок ссуженную стоимость и уплатить процент за время пользования ссудой.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46" w:type="dxa"/>
          </w:tcPr>
          <w:p w:rsidR="001E6FD3" w:rsidP="00712BA8" w:rsidRDefault="00712BA8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Государственный займ</w:t>
            </w:r>
          </w:p>
        </w:tc>
        <w:tc>
          <w:tcPr>
            <w:tcW w:w="6653" w:type="dxa"/>
          </w:tcPr>
          <w:p w:rsidR="001E6FD3" w:rsidP="00712BA8" w:rsidRDefault="00712BA8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12BA8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форма государственного кредита, когда государство выступает главным образом в качестве должника (заемщика).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46" w:type="dxa"/>
          </w:tcPr>
          <w:p w:rsidR="001E6FD3" w:rsidP="008D1A82" w:rsidRDefault="008D1A82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8D1A82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Облигация</w:t>
            </w:r>
          </w:p>
        </w:tc>
        <w:tc>
          <w:tcPr>
            <w:tcW w:w="6653" w:type="dxa"/>
          </w:tcPr>
          <w:p w:rsidR="001E6FD3" w:rsidP="00987B8F" w:rsidRDefault="008D1A82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8D1A82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эмиссионная долговая ценная бумага, владелец которой имеет право получить от лица её выпустившего в оговоренный срок её номинальную стоимость деньгами или в виде ин</w:t>
            </w:r>
            <w:r w:rsidR="00987B8F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ого имущественного эквивалента.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46" w:type="dxa"/>
          </w:tcPr>
          <w:p w:rsidR="001E6FD3" w:rsidP="007D1E65" w:rsidRDefault="007D1E65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D1E65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Эмиссия</w:t>
            </w:r>
          </w:p>
        </w:tc>
        <w:tc>
          <w:tcPr>
            <w:tcW w:w="6653" w:type="dxa"/>
          </w:tcPr>
          <w:p w:rsidR="001E6FD3" w:rsidP="00712BA8" w:rsidRDefault="007D1E65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7D1E65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это выпуск ценных бумаг, банковых билетов и бумажных денежных знаков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46" w:type="dxa"/>
          </w:tcPr>
          <w:p w:rsidR="001E6FD3" w:rsidP="00B64400" w:rsidRDefault="00B6440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B64400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Контрактация</w:t>
            </w:r>
          </w:p>
        </w:tc>
        <w:tc>
          <w:tcPr>
            <w:tcW w:w="6653" w:type="dxa"/>
          </w:tcPr>
          <w:p w:rsidR="001E6FD3" w:rsidP="00712BA8" w:rsidRDefault="00B64400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з</w:t>
            </w:r>
            <w:r w:rsidRPr="00B64400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аключение договора, контракта на поставку чего-л. в определённые сроки и на определённых условиях (между предприятиями, производящими продукцию и организациями, заготавливающими и сбывающими эту продукцию).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46" w:type="dxa"/>
          </w:tcPr>
          <w:p w:rsidR="001E6FD3" w:rsidP="009D55E7" w:rsidRDefault="009D55E7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9D55E7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Реальный договор</w:t>
            </w:r>
          </w:p>
        </w:tc>
        <w:tc>
          <w:tcPr>
            <w:tcW w:w="6653" w:type="dxa"/>
          </w:tcPr>
          <w:p w:rsidR="001E6FD3" w:rsidP="00712BA8" w:rsidRDefault="009D55E7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9D55E7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гражданско-правовой договор, для признания которого заключённым требуется передача вещи, денежных сумм или другого имущества. Реальный договор вступает в силу с момента передачи объекта.</w:t>
            </w:r>
          </w:p>
        </w:tc>
      </w:tr>
      <w:tr w:rsidR="001E6FD3" w:rsidTr="00C563F0">
        <w:tc>
          <w:tcPr>
            <w:tcW w:w="709" w:type="dxa"/>
          </w:tcPr>
          <w:p w:rsidR="001E6FD3" w:rsidP="00712BA8" w:rsidRDefault="001E6FD3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46" w:type="dxa"/>
          </w:tcPr>
          <w:p w:rsidR="001E6FD3" w:rsidP="002A168D" w:rsidRDefault="002A168D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Государственный долг</w:t>
            </w:r>
          </w:p>
        </w:tc>
        <w:tc>
          <w:tcPr>
            <w:tcW w:w="6653" w:type="dxa"/>
          </w:tcPr>
          <w:p w:rsidR="001E6FD3" w:rsidP="00712BA8" w:rsidRDefault="00F25EDF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F25EDF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результат финансовых заимствований государства, осуществляемых для покрытия дефицита бюджета.</w:t>
            </w:r>
          </w:p>
        </w:tc>
      </w:tr>
      <w:tr w:rsidR="00C563F0" w:rsidTr="00C563F0">
        <w:tc>
          <w:tcPr>
            <w:tcW w:w="709" w:type="dxa"/>
          </w:tcPr>
          <w:p w:rsidRPr="002A168D" w:rsidR="00C563F0" w:rsidP="00712BA8" w:rsidRDefault="00C563F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46" w:type="dxa"/>
          </w:tcPr>
          <w:p w:rsidR="00C563F0" w:rsidP="00A97151" w:rsidRDefault="00A97151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Дефицит бюджета</w:t>
            </w:r>
          </w:p>
        </w:tc>
        <w:tc>
          <w:tcPr>
            <w:tcW w:w="6653" w:type="dxa"/>
          </w:tcPr>
          <w:p w:rsidR="00C563F0" w:rsidP="00712BA8" w:rsidRDefault="00A97151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превышение расходов бюджета над его доходами.</w:t>
            </w:r>
          </w:p>
        </w:tc>
      </w:tr>
      <w:tr w:rsidR="00C563F0" w:rsidTr="00C563F0">
        <w:tc>
          <w:tcPr>
            <w:tcW w:w="709" w:type="dxa"/>
          </w:tcPr>
          <w:p w:rsidRPr="002A168D" w:rsidR="00C563F0" w:rsidP="00712BA8" w:rsidRDefault="00C563F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46" w:type="dxa"/>
          </w:tcPr>
          <w:p w:rsidR="00C563F0" w:rsidP="00A97151" w:rsidRDefault="00A97151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Реструктуризация </w:t>
            </w:r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lastRenderedPageBreak/>
              <w:t>долга</w:t>
            </w:r>
          </w:p>
        </w:tc>
        <w:tc>
          <w:tcPr>
            <w:tcW w:w="6653" w:type="dxa"/>
          </w:tcPr>
          <w:p w:rsidR="00C563F0" w:rsidP="00712BA8" w:rsidRDefault="00A97151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lastRenderedPageBreak/>
              <w:t xml:space="preserve">погашение долговых обязательств с одновременным </w:t>
            </w:r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lastRenderedPageBreak/>
              <w:t xml:space="preserve">осуществлением заимствований или принятием других долговых обязательств в </w:t>
            </w:r>
            <w:proofErr w:type="gramStart"/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объемах</w:t>
            </w:r>
            <w:proofErr w:type="gramEnd"/>
            <w:r w:rsidRPr="00A9715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погашаемых с установлением других условий обслуживания и сроков погашения.</w:t>
            </w:r>
          </w:p>
        </w:tc>
      </w:tr>
      <w:tr w:rsidR="00C563F0" w:rsidTr="00C563F0">
        <w:tc>
          <w:tcPr>
            <w:tcW w:w="709" w:type="dxa"/>
          </w:tcPr>
          <w:p w:rsidRPr="002A168D" w:rsidR="00C563F0" w:rsidP="00712BA8" w:rsidRDefault="00C563F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946" w:type="dxa"/>
          </w:tcPr>
          <w:p w:rsidR="00C563F0" w:rsidP="00AA24AE" w:rsidRDefault="00AA24AE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AA24AE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Новация</w:t>
            </w:r>
          </w:p>
        </w:tc>
        <w:tc>
          <w:tcPr>
            <w:tcW w:w="6653" w:type="dxa"/>
          </w:tcPr>
          <w:p w:rsidR="00C563F0" w:rsidP="00712BA8" w:rsidRDefault="00AA24AE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AA24AE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соглашения между государством-заемщиком и кредиторами по замене обязательств в рамках одного и того же кредитного договора.</w:t>
            </w:r>
          </w:p>
        </w:tc>
      </w:tr>
      <w:tr w:rsidR="00C563F0" w:rsidTr="00C563F0">
        <w:tc>
          <w:tcPr>
            <w:tcW w:w="709" w:type="dxa"/>
          </w:tcPr>
          <w:p w:rsidRPr="002A168D" w:rsidR="00C563F0" w:rsidP="00712BA8" w:rsidRDefault="00C563F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46" w:type="dxa"/>
          </w:tcPr>
          <w:p w:rsidR="00C563F0" w:rsidP="008B1B91" w:rsidRDefault="008B1B91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8B1B9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Отступное</w:t>
            </w:r>
          </w:p>
        </w:tc>
        <w:tc>
          <w:tcPr>
            <w:tcW w:w="6653" w:type="dxa"/>
          </w:tcPr>
          <w:p w:rsidR="00C563F0" w:rsidP="00712BA8" w:rsidRDefault="008B1B91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8B1B9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один из способов прекращения обязательства, состоящий в предоставлении должником кредитору взамен исполнения денег, иного имущества и т. п.</w:t>
            </w:r>
          </w:p>
        </w:tc>
      </w:tr>
      <w:tr w:rsidR="00C563F0" w:rsidTr="00C563F0">
        <w:tc>
          <w:tcPr>
            <w:tcW w:w="709" w:type="dxa"/>
          </w:tcPr>
          <w:p w:rsidRPr="002A168D" w:rsidR="00C563F0" w:rsidP="00712BA8" w:rsidRDefault="00C563F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46" w:type="dxa"/>
          </w:tcPr>
          <w:p w:rsidR="00C563F0" w:rsidP="00DC535C" w:rsidRDefault="00DC535C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DC535C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Реципиент</w:t>
            </w:r>
          </w:p>
        </w:tc>
        <w:tc>
          <w:tcPr>
            <w:tcW w:w="6653" w:type="dxa"/>
          </w:tcPr>
          <w:p w:rsidR="00C563F0" w:rsidP="00832115" w:rsidRDefault="00832115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832115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физическое лицо,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юридическое лицо или г</w:t>
            </w:r>
            <w:r w:rsidRPr="00832115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осударство, получающее платежи, доходы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63F0" w:rsidTr="00C563F0">
        <w:tc>
          <w:tcPr>
            <w:tcW w:w="709" w:type="dxa"/>
          </w:tcPr>
          <w:p w:rsidRPr="002A168D" w:rsidR="00C563F0" w:rsidP="00712BA8" w:rsidRDefault="00C563F0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2A168D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46" w:type="dxa"/>
          </w:tcPr>
          <w:p w:rsidR="00C563F0" w:rsidP="00EB1C3A" w:rsidRDefault="00EB1C3A"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EB1C3A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Инвестиции</w:t>
            </w:r>
          </w:p>
        </w:tc>
        <w:tc>
          <w:tcPr>
            <w:tcW w:w="6653" w:type="dxa"/>
          </w:tcPr>
          <w:p w:rsidR="00C563F0" w:rsidP="00712BA8" w:rsidRDefault="001D5011"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 w:rsidRPr="001D5011"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долгосрочные вложения средств, в целях создания новых и модернизации действующих предприятий, освоения новейших технологий и техники, увеличения производства.</w:t>
            </w:r>
          </w:p>
        </w:tc>
      </w:tr>
    </w:tbl>
    <w:p w:rsidR="00AA0E2F" w:rsidP="00AA0E2F" w:rsidRDefault="00AA0E2F">
      <w:pPr>
        <w:spacing w:after="0" w:line="360" w:lineRule="auto"/>
        <w:ind w:left="113" w:right="57" w:firstLine="709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w:rsidR="00CA4F85" w:rsidRDefault="00CA4F85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</w:p>
    <w:p w:rsidR="00CA4F85" w:rsidP="00CA4F85" w:rsidRDefault="00CA4F85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CA4F85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СПИСОК ИСПОЛЬЗУЕМЫХ ИСТОЧНИКОВ</w:t>
      </w:r>
    </w:p>
    <w:p w:rsidR="00C818D2" w:rsidP="00CA4F85" w:rsidRDefault="00C818D2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w:rsidRPr="00771AE1" w:rsidR="00771AE1" w:rsidP="00771AE1" w:rsidRDefault="00771AE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AE1">
        <w:rPr>
          <w:rFonts w:eastAsiaTheme="minorHAnsi"/>
          <w:sz w:val="28"/>
          <w:szCs w:val="28"/>
          <w:lang w:eastAsia="en-US"/>
        </w:rPr>
        <w:t>Федеральный конституционный закон от 17.12.1997 N 2-ФКЗ "О Правительстве Российской Федерации" // СЗ РФ. - 1997. - N 51. - Ст. 5712.</w:t>
      </w:r>
    </w:p>
    <w:p w:rsidRPr="00771AE1" w:rsidR="00771AE1" w:rsidP="00771AE1" w:rsidRDefault="00771AE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AE1">
        <w:rPr>
          <w:rFonts w:eastAsiaTheme="minorHAnsi"/>
          <w:sz w:val="28"/>
          <w:szCs w:val="28"/>
          <w:lang w:eastAsia="en-US"/>
        </w:rPr>
        <w:t>"Гражданский кодекс Российской Федерации (ч. 2)" // СЗ РФ. - 1996. - N 5. - Ст. 410.</w:t>
      </w:r>
    </w:p>
    <w:p w:rsidR="00771AE1" w:rsidP="00CA1072" w:rsidRDefault="00771AE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>"Бюджетный кодекс РФ" от 31.07.1998 N 145-ФЗ // СЗ РФ. - 1998. - N 31. - Ст. 3823.</w:t>
      </w:r>
    </w:p>
    <w:p w:rsidR="00D20AF0" w:rsidP="00D20AF0" w:rsidRDefault="00D20AF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AF0">
        <w:rPr>
          <w:rFonts w:eastAsiaTheme="minorHAnsi"/>
          <w:sz w:val="28"/>
          <w:szCs w:val="28"/>
          <w:lang w:eastAsia="en-US"/>
        </w:rPr>
        <w:t>Федеральный закон от 29.07.1998 N 136-ФЗ "Об особенностях эмиссии и обращения государственных и муниципальных ценных бумаг" // СЗ РФ. - 1998. - N 31. - Ст. 3814.</w:t>
      </w:r>
    </w:p>
    <w:p w:rsidRPr="00C26D81" w:rsidR="00D20AF0" w:rsidP="00D20AF0" w:rsidRDefault="00D20AF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AF0">
        <w:rPr>
          <w:rFonts w:eastAsiaTheme="minorHAnsi"/>
          <w:sz w:val="28"/>
          <w:szCs w:val="28"/>
          <w:lang w:eastAsia="en-US"/>
        </w:rPr>
        <w:t>Постановление Правительства РФ от 15.05.1995 N 458 "О Генеральных условиях выпуска и обращения облигаций федеральных займов"// СЗ РФ. - 1995. - N 21, ст. 1967; 1998, N 27, ст. 3193.</w:t>
      </w:r>
    </w:p>
    <w:p w:rsidR="00C26D81" w:rsidP="00C26D81" w:rsidRDefault="00C26D8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26D81">
        <w:rPr>
          <w:rFonts w:eastAsiaTheme="minorHAnsi"/>
          <w:sz w:val="28"/>
          <w:szCs w:val="28"/>
          <w:lang w:eastAsia="en-US"/>
        </w:rPr>
        <w:t>Постановление Правительства РФ от 10.08.1995 N 812 "О Генеральных условиях выпуска и обращения облигаций государственного сберегательного займа Российской Федерации" // СЗ РФ. - 1995. - N 34. - Ст. 3455.</w:t>
      </w:r>
    </w:p>
    <w:p w:rsidRPr="005C3DDF" w:rsidR="005C3DDF" w:rsidP="005C3DDF" w:rsidRDefault="005C3DDF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3DDF">
        <w:rPr>
          <w:rFonts w:eastAsiaTheme="minorHAnsi"/>
          <w:sz w:val="28"/>
          <w:szCs w:val="28"/>
          <w:lang w:eastAsia="en-US"/>
        </w:rPr>
        <w:t>Закон РФ от 13.11.1992 N 3877-1 "О государственном внутреннем долге Российской Федерации" (утратил силу) // Российская газета. - 1992. - N 279. 30 декабря.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 xml:space="preserve">Аминов Е.Р. Особенности соглашения о новации в процедуре несостоятельности (банкротства). </w:t>
      </w:r>
      <w:r w:rsidR="00747849">
        <w:rPr>
          <w:rFonts w:eastAsiaTheme="minorHAnsi"/>
          <w:sz w:val="28"/>
          <w:szCs w:val="28"/>
          <w:lang w:eastAsia="en-US"/>
        </w:rPr>
        <w:t xml:space="preserve">- </w:t>
      </w:r>
      <w:r w:rsidRPr="00CA1072">
        <w:rPr>
          <w:rFonts w:eastAsiaTheme="minorHAnsi"/>
          <w:sz w:val="28"/>
          <w:szCs w:val="28"/>
          <w:lang w:eastAsia="en-US"/>
        </w:rPr>
        <w:t>М.: Юрист, 2010. - N 5. С. 31-34 // СПС «КонсультантПлюс»</w:t>
      </w:r>
      <w:r>
        <w:rPr>
          <w:rFonts w:eastAsiaTheme="minorHAnsi"/>
          <w:sz w:val="28"/>
          <w:szCs w:val="28"/>
          <w:lang w:eastAsia="en-US"/>
        </w:rPr>
        <w:t>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>Батяев А.А. и др. "1001 договор на все случаи бизнеса" гл. 19. - М.: Равновесие, 2012. - // СПС КонсультантПлюс»</w:t>
      </w:r>
      <w:r>
        <w:rPr>
          <w:rFonts w:eastAsiaTheme="minorHAnsi"/>
          <w:sz w:val="28"/>
          <w:szCs w:val="28"/>
          <w:lang w:eastAsia="en-US"/>
        </w:rPr>
        <w:t>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 xml:space="preserve">Бациев В.В. Практический </w:t>
      </w:r>
      <w:proofErr w:type="gramStart"/>
      <w:r w:rsidRPr="00CA1072">
        <w:rPr>
          <w:rFonts w:eastAsiaTheme="minorHAnsi"/>
          <w:sz w:val="28"/>
          <w:szCs w:val="28"/>
          <w:lang w:eastAsia="en-US"/>
        </w:rPr>
        <w:t>комментарий</w:t>
      </w:r>
      <w:proofErr w:type="gramEnd"/>
      <w:r w:rsidRPr="00CA1072">
        <w:rPr>
          <w:rFonts w:eastAsiaTheme="minorHAnsi"/>
          <w:sz w:val="28"/>
          <w:szCs w:val="28"/>
          <w:lang w:eastAsia="en-US"/>
        </w:rPr>
        <w:t xml:space="preserve"> отдельных положений главы 26 Гражданского кодекса РФ о прекращении обязательств (за исключением положений о зачете). – СПб</w:t>
      </w:r>
      <w:proofErr w:type="gramStart"/>
      <w:r w:rsidRPr="00CA1072">
        <w:rPr>
          <w:rFonts w:eastAsiaTheme="minorHAnsi"/>
          <w:sz w:val="28"/>
          <w:szCs w:val="28"/>
          <w:lang w:eastAsia="en-US"/>
        </w:rPr>
        <w:t xml:space="preserve">.: </w:t>
      </w:r>
      <w:proofErr w:type="gramEnd"/>
      <w:r w:rsidRPr="00CA1072">
        <w:rPr>
          <w:rFonts w:eastAsiaTheme="minorHAnsi"/>
          <w:sz w:val="28"/>
          <w:szCs w:val="28"/>
          <w:lang w:eastAsia="en-US"/>
        </w:rPr>
        <w:t xml:space="preserve">Кадис, 2016. - N 4. </w:t>
      </w:r>
      <w:r>
        <w:rPr>
          <w:rFonts w:eastAsiaTheme="minorHAnsi"/>
          <w:sz w:val="28"/>
          <w:szCs w:val="28"/>
          <w:lang w:eastAsia="en-US"/>
        </w:rPr>
        <w:t>- 5 с. // СПС «КонсультантПлюс».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lastRenderedPageBreak/>
        <w:t>Богданова А.В. Государственный кредит: публично-правовые отношения, оформленные гражданско-правовым договором. - М.: Юстицинформ, 2014. -</w:t>
      </w:r>
      <w:r>
        <w:rPr>
          <w:rFonts w:eastAsiaTheme="minorHAnsi"/>
          <w:sz w:val="28"/>
          <w:szCs w:val="28"/>
          <w:lang w:eastAsia="en-US"/>
        </w:rPr>
        <w:t xml:space="preserve"> 18 с. // СПС «КонсультантПлюс».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>Богданова А.В. К вопросу о месте государственного кредита в системе российского права. - М.: Реформы и право, 2014, - N 1 // СПС «КонсультантПлюс»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42116" w:rsidP="00842116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07BC7">
        <w:rPr>
          <w:rFonts w:eastAsiaTheme="minorHAnsi"/>
          <w:sz w:val="28"/>
          <w:szCs w:val="28"/>
          <w:lang w:eastAsia="en-US"/>
        </w:rPr>
        <w:t>Грачева И.В. К вопросу о публично-правовой природе государственной гарантии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5032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М.: Юрист.</w:t>
      </w:r>
      <w:r w:rsidRPr="00607BC7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16</w:t>
      </w:r>
      <w:r w:rsidRPr="00607BC7">
        <w:rPr>
          <w:rFonts w:eastAsiaTheme="minorHAnsi"/>
          <w:sz w:val="28"/>
          <w:szCs w:val="28"/>
          <w:lang w:eastAsia="en-US"/>
        </w:rPr>
        <w:t>. N 10.</w:t>
      </w:r>
    </w:p>
    <w:p w:rsidR="00842116" w:rsidP="00842116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3D44">
        <w:rPr>
          <w:rFonts w:eastAsiaTheme="minorHAnsi"/>
          <w:sz w:val="28"/>
          <w:szCs w:val="28"/>
          <w:lang w:eastAsia="en-US"/>
        </w:rPr>
        <w:t xml:space="preserve">Даль В. Толковый словарь живого великорусского языка. Т. 3.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FC3D44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>:</w:t>
      </w:r>
      <w:r w:rsidRPr="00FC3D44">
        <w:rPr>
          <w:rFonts w:eastAsiaTheme="minorHAnsi"/>
          <w:sz w:val="28"/>
          <w:szCs w:val="28"/>
          <w:lang w:eastAsia="en-US"/>
        </w:rPr>
        <w:t xml:space="preserve"> </w:t>
      </w:r>
      <w:r w:rsidRPr="00842116">
        <w:rPr>
          <w:rFonts w:eastAsiaTheme="minorHAnsi"/>
          <w:sz w:val="28"/>
          <w:szCs w:val="28"/>
          <w:lang w:eastAsia="en-US"/>
        </w:rPr>
        <w:t>Тип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C3D44">
        <w:rPr>
          <w:rFonts w:eastAsiaTheme="minorHAnsi"/>
          <w:sz w:val="28"/>
          <w:szCs w:val="28"/>
          <w:lang w:eastAsia="en-US"/>
        </w:rPr>
        <w:t>1979. С. 430.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>Демин А. Государственные контракты (публично-правовой аспект). – М.: Юрист, 2011. - N 8. С. 148 - 155. // СПС «КонсультантПлюс»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42116" w:rsidP="00842116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07BC7">
        <w:rPr>
          <w:rFonts w:eastAsiaTheme="minorHAnsi"/>
          <w:sz w:val="28"/>
          <w:szCs w:val="28"/>
          <w:lang w:eastAsia="en-US"/>
        </w:rPr>
        <w:t>Дюкова К.С. Договор государственного (муниципального) займа</w:t>
      </w:r>
      <w:r>
        <w:rPr>
          <w:rFonts w:eastAsiaTheme="minorHAnsi"/>
          <w:sz w:val="28"/>
          <w:szCs w:val="28"/>
          <w:lang w:eastAsia="en-US"/>
        </w:rPr>
        <w:t xml:space="preserve">. - М.: </w:t>
      </w:r>
      <w:r w:rsidRPr="00842116">
        <w:rPr>
          <w:rFonts w:eastAsiaTheme="minorHAnsi"/>
          <w:sz w:val="28"/>
          <w:szCs w:val="28"/>
          <w:lang w:eastAsia="en-US"/>
        </w:rPr>
        <w:t>Юстицинформ</w:t>
      </w:r>
      <w:r w:rsidRPr="00607BC7">
        <w:rPr>
          <w:rFonts w:eastAsiaTheme="minorHAnsi"/>
          <w:sz w:val="28"/>
          <w:szCs w:val="28"/>
          <w:lang w:eastAsia="en-US"/>
        </w:rPr>
        <w:t>. 20</w:t>
      </w:r>
      <w:r>
        <w:rPr>
          <w:rFonts w:eastAsiaTheme="minorHAnsi"/>
          <w:sz w:val="28"/>
          <w:szCs w:val="28"/>
          <w:lang w:eastAsia="en-US"/>
        </w:rPr>
        <w:t>14</w:t>
      </w:r>
      <w:r w:rsidRPr="00607BC7">
        <w:rPr>
          <w:rFonts w:eastAsiaTheme="minorHAnsi"/>
          <w:sz w:val="28"/>
          <w:szCs w:val="28"/>
          <w:lang w:eastAsia="en-US"/>
        </w:rPr>
        <w:t>. N 1.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 xml:space="preserve">Крохина Ю.А. Государственный кредит и государственный долг: политические причины и правовые последствия. </w:t>
      </w:r>
      <w:r w:rsidR="00050323">
        <w:rPr>
          <w:rFonts w:eastAsiaTheme="minorHAnsi"/>
          <w:sz w:val="28"/>
          <w:szCs w:val="28"/>
          <w:lang w:eastAsia="en-US"/>
        </w:rPr>
        <w:t xml:space="preserve">- </w:t>
      </w:r>
      <w:r w:rsidRPr="00CA1072">
        <w:rPr>
          <w:rFonts w:eastAsiaTheme="minorHAnsi"/>
          <w:sz w:val="28"/>
          <w:szCs w:val="28"/>
          <w:lang w:eastAsia="en-US"/>
        </w:rPr>
        <w:t xml:space="preserve">М.: Юрист, 2015. С. 33-37 </w:t>
      </w:r>
      <w:r>
        <w:rPr>
          <w:rFonts w:eastAsiaTheme="minorHAnsi"/>
          <w:sz w:val="28"/>
          <w:szCs w:val="28"/>
          <w:lang w:eastAsia="en-US"/>
        </w:rPr>
        <w:t>// СПС «КонсультантПлюс».</w:t>
      </w:r>
    </w:p>
    <w:p w:rsidR="00842116" w:rsidP="00842116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2116">
        <w:rPr>
          <w:rFonts w:eastAsiaTheme="minorHAnsi"/>
          <w:sz w:val="28"/>
          <w:szCs w:val="28"/>
          <w:lang w:eastAsia="en-US"/>
        </w:rPr>
        <w:t>Прошунин М.М. Финансово-правовые вопросы управления государственным долгом Российской Федерации: дис. ... канд. юрид. наук: 12.00.14. М., 20</w:t>
      </w:r>
      <w:r>
        <w:rPr>
          <w:rFonts w:eastAsiaTheme="minorHAnsi"/>
          <w:sz w:val="28"/>
          <w:szCs w:val="28"/>
          <w:lang w:eastAsia="en-US"/>
        </w:rPr>
        <w:t>13</w:t>
      </w:r>
      <w:r w:rsidRPr="00842116">
        <w:rPr>
          <w:rFonts w:eastAsiaTheme="minorHAnsi"/>
          <w:sz w:val="28"/>
          <w:szCs w:val="28"/>
          <w:lang w:eastAsia="en-US"/>
        </w:rPr>
        <w:t xml:space="preserve">. С. 83 </w:t>
      </w:r>
      <w:r>
        <w:rPr>
          <w:rFonts w:eastAsiaTheme="minorHAnsi"/>
          <w:sz w:val="28"/>
          <w:szCs w:val="28"/>
          <w:lang w:eastAsia="en-US"/>
        </w:rPr>
        <w:t>–</w:t>
      </w:r>
      <w:r w:rsidRPr="00842116">
        <w:rPr>
          <w:rFonts w:eastAsiaTheme="minorHAnsi"/>
          <w:sz w:val="28"/>
          <w:szCs w:val="28"/>
          <w:lang w:eastAsia="en-US"/>
        </w:rPr>
        <w:t xml:space="preserve"> 100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42116" w:rsidP="00842116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2116">
        <w:rPr>
          <w:rFonts w:eastAsiaTheme="minorHAnsi"/>
          <w:sz w:val="28"/>
          <w:szCs w:val="28"/>
          <w:lang w:eastAsia="en-US"/>
        </w:rPr>
        <w:t>Соколов Е.А. Принципы государственного внутреннего долга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5032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М.: 1К-Пресс.</w:t>
      </w:r>
      <w:r w:rsidRPr="00842116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15</w:t>
      </w:r>
      <w:r w:rsidRPr="00842116">
        <w:rPr>
          <w:rFonts w:eastAsiaTheme="minorHAnsi"/>
          <w:sz w:val="28"/>
          <w:szCs w:val="28"/>
          <w:lang w:eastAsia="en-US"/>
        </w:rPr>
        <w:t>. N 1.</w:t>
      </w:r>
    </w:p>
    <w:p w:rsidRPr="00CA1072"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A1072">
        <w:rPr>
          <w:rFonts w:eastAsiaTheme="minorHAnsi"/>
          <w:sz w:val="28"/>
          <w:szCs w:val="28"/>
          <w:lang w:eastAsia="en-US"/>
        </w:rPr>
        <w:t>Суханов Е.А. Об ответственности государства по гражданско-правовым обязательствам. - М.: ЮРИТ-Вестник. - 2015. - № 3. 10 с. // СПС «КонсультантПлю</w:t>
      </w:r>
      <w:r>
        <w:rPr>
          <w:rFonts w:eastAsiaTheme="minorHAnsi"/>
          <w:sz w:val="28"/>
          <w:szCs w:val="28"/>
          <w:lang w:eastAsia="en-US"/>
        </w:rPr>
        <w:t>с».</w:t>
      </w:r>
    </w:p>
    <w:p w:rsidR="00842116" w:rsidP="00842116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07BC7">
        <w:rPr>
          <w:rFonts w:eastAsiaTheme="minorHAnsi"/>
          <w:sz w:val="28"/>
          <w:szCs w:val="28"/>
          <w:lang w:eastAsia="en-US"/>
        </w:rPr>
        <w:t xml:space="preserve">Ходский Л.В. Основы государственного хозяйства: Пособие по финансовому праву.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607BC7">
        <w:rPr>
          <w:rFonts w:eastAsiaTheme="minorHAnsi"/>
          <w:sz w:val="28"/>
          <w:szCs w:val="28"/>
          <w:lang w:eastAsia="en-US"/>
        </w:rPr>
        <w:t>СПб</w:t>
      </w:r>
      <w:proofErr w:type="gramStart"/>
      <w:r w:rsidRPr="00607BC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  <w:r w:rsidRPr="00842116">
        <w:rPr>
          <w:rFonts w:eastAsiaTheme="minorHAnsi"/>
          <w:sz w:val="28"/>
          <w:szCs w:val="28"/>
          <w:lang w:eastAsia="en-US"/>
        </w:rPr>
        <w:t>Тип. Правительствующего Сената</w:t>
      </w:r>
      <w:r>
        <w:rPr>
          <w:rFonts w:eastAsiaTheme="minorHAnsi"/>
          <w:sz w:val="28"/>
          <w:szCs w:val="28"/>
          <w:lang w:eastAsia="en-US"/>
        </w:rPr>
        <w:t>.</w:t>
      </w:r>
      <w:r w:rsidRPr="00607BC7">
        <w:rPr>
          <w:rFonts w:eastAsiaTheme="minorHAnsi"/>
          <w:sz w:val="28"/>
          <w:szCs w:val="28"/>
          <w:lang w:eastAsia="en-US"/>
        </w:rPr>
        <w:t xml:space="preserve"> 1894.</w:t>
      </w:r>
    </w:p>
    <w:p w:rsidR="00842116" w:rsidP="00CA1072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1072">
        <w:rPr>
          <w:rFonts w:eastAsiaTheme="minorHAnsi"/>
          <w:sz w:val="28"/>
          <w:szCs w:val="28"/>
          <w:lang w:eastAsia="en-US"/>
        </w:rPr>
        <w:t>Цареградская</w:t>
      </w:r>
      <w:proofErr w:type="gramEnd"/>
      <w:r w:rsidRPr="00CA1072">
        <w:rPr>
          <w:rFonts w:eastAsiaTheme="minorHAnsi"/>
          <w:sz w:val="28"/>
          <w:szCs w:val="28"/>
          <w:lang w:eastAsia="en-US"/>
        </w:rPr>
        <w:t xml:space="preserve"> Ю.К. Принципы государственного долга: теоретико-правовые подходы. - М.: Гос. ун-т, Высш</w:t>
      </w:r>
      <w:r w:rsidR="00050323">
        <w:rPr>
          <w:rFonts w:eastAsiaTheme="minorHAnsi"/>
          <w:sz w:val="28"/>
          <w:szCs w:val="28"/>
          <w:lang w:eastAsia="en-US"/>
        </w:rPr>
        <w:t>. шк. экономики</w:t>
      </w:r>
      <w:r>
        <w:rPr>
          <w:rFonts w:eastAsiaTheme="minorHAnsi"/>
          <w:sz w:val="28"/>
          <w:szCs w:val="28"/>
          <w:lang w:eastAsia="en-US"/>
        </w:rPr>
        <w:t>. 2013. - 27 с.</w:t>
      </w:r>
    </w:p>
    <w:p w:rsidRPr="00842116" w:rsidR="00842116" w:rsidP="00BF3C65" w:rsidRDefault="00842116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2116">
        <w:rPr>
          <w:rFonts w:eastAsiaTheme="minorHAnsi"/>
          <w:sz w:val="28"/>
          <w:szCs w:val="28"/>
          <w:lang w:eastAsia="en-US"/>
        </w:rPr>
        <w:t>– опубликованное дело: Постановление ФАС Северо-Западного округа от 18.05.2013 N А05-9668/2006-23 // СПС "КонсультантПлюс".</w:t>
      </w:r>
    </w:p>
    <w:p w:rsidRPr="00842116" w:rsidR="00842116" w:rsidP="00BF3C65" w:rsidRDefault="00F2071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071E">
        <w:rPr>
          <w:rFonts w:eastAsiaTheme="minorHAnsi"/>
          <w:sz w:val="28"/>
          <w:szCs w:val="28"/>
          <w:lang w:eastAsia="en-US"/>
        </w:rPr>
        <w:lastRenderedPageBreak/>
        <w:t>– опубликованное дело: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2116" w:rsidR="00842116">
        <w:rPr>
          <w:rFonts w:eastAsiaTheme="minorHAnsi"/>
          <w:sz w:val="28"/>
          <w:szCs w:val="28"/>
          <w:lang w:eastAsia="en-US"/>
        </w:rPr>
        <w:t>Постановление ФАС Московского округа от 30.03.2005 N КГ-А40/1052-05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071E">
        <w:rPr>
          <w:rFonts w:eastAsiaTheme="minorHAnsi"/>
          <w:sz w:val="28"/>
          <w:szCs w:val="28"/>
          <w:lang w:eastAsia="en-US"/>
        </w:rPr>
        <w:t>// СПС "КонсультантПлюс"</w:t>
      </w:r>
      <w:r w:rsidRPr="00842116" w:rsidR="00842116">
        <w:rPr>
          <w:rFonts w:eastAsiaTheme="minorHAnsi"/>
          <w:sz w:val="28"/>
          <w:szCs w:val="28"/>
          <w:lang w:eastAsia="en-US"/>
        </w:rPr>
        <w:t>.</w:t>
      </w:r>
    </w:p>
    <w:p w:rsidRPr="00842116" w:rsidR="00842116" w:rsidP="00BF3C65" w:rsidRDefault="00F2071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071E">
        <w:rPr>
          <w:rFonts w:eastAsiaTheme="minorHAnsi"/>
          <w:sz w:val="28"/>
          <w:szCs w:val="28"/>
          <w:lang w:eastAsia="en-US"/>
        </w:rPr>
        <w:t xml:space="preserve">– опубликованное дело: </w:t>
      </w:r>
      <w:r w:rsidRPr="00842116" w:rsidR="00842116">
        <w:rPr>
          <w:rFonts w:eastAsiaTheme="minorHAnsi"/>
          <w:sz w:val="28"/>
          <w:szCs w:val="28"/>
          <w:lang w:eastAsia="en-US"/>
        </w:rPr>
        <w:t>Постановление ФАС Дальневосточного округа от 17.04.2007 N Ф03-А24/07-1/635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071E">
        <w:rPr>
          <w:rFonts w:eastAsiaTheme="minorHAnsi"/>
          <w:sz w:val="28"/>
          <w:szCs w:val="28"/>
          <w:lang w:eastAsia="en-US"/>
        </w:rPr>
        <w:t>// СПС "КонсультантПлюс"</w:t>
      </w:r>
      <w:r w:rsidRPr="00842116" w:rsidR="00842116">
        <w:rPr>
          <w:rFonts w:eastAsiaTheme="minorHAnsi"/>
          <w:sz w:val="28"/>
          <w:szCs w:val="28"/>
          <w:lang w:eastAsia="en-US"/>
        </w:rPr>
        <w:t>.</w:t>
      </w:r>
    </w:p>
    <w:p w:rsidRPr="00842116" w:rsidR="00842116" w:rsidP="00BF3C65" w:rsidRDefault="00F2071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071E">
        <w:rPr>
          <w:rFonts w:eastAsiaTheme="minorHAnsi"/>
          <w:sz w:val="28"/>
          <w:szCs w:val="28"/>
          <w:lang w:eastAsia="en-US"/>
        </w:rPr>
        <w:t xml:space="preserve">– опубликованное дело: </w:t>
      </w:r>
      <w:r w:rsidRPr="00842116" w:rsidR="00842116">
        <w:rPr>
          <w:rFonts w:eastAsiaTheme="minorHAnsi"/>
          <w:sz w:val="28"/>
          <w:szCs w:val="28"/>
          <w:lang w:eastAsia="en-US"/>
        </w:rPr>
        <w:t>Постановление ФАС Северо-Кавказского округа от 16.04.2007 N Ф08-1776/2007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071E">
        <w:rPr>
          <w:rFonts w:eastAsiaTheme="minorHAnsi"/>
          <w:sz w:val="28"/>
          <w:szCs w:val="28"/>
          <w:lang w:eastAsia="en-US"/>
        </w:rPr>
        <w:t>// СПС "КонсультантПлюс"</w:t>
      </w:r>
      <w:r w:rsidRPr="00842116" w:rsidR="00842116">
        <w:rPr>
          <w:rFonts w:eastAsiaTheme="minorHAnsi"/>
          <w:sz w:val="28"/>
          <w:szCs w:val="28"/>
          <w:lang w:eastAsia="en-US"/>
        </w:rPr>
        <w:t>.</w:t>
      </w:r>
    </w:p>
    <w:p w:rsidR="00842116" w:rsidP="00BF3C65" w:rsidRDefault="00F2071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071E">
        <w:rPr>
          <w:rFonts w:eastAsiaTheme="minorHAnsi"/>
          <w:sz w:val="28"/>
          <w:szCs w:val="28"/>
          <w:lang w:eastAsia="en-US"/>
        </w:rPr>
        <w:t xml:space="preserve">– опубликованное дело: </w:t>
      </w:r>
      <w:r w:rsidRPr="00842116" w:rsidR="00842116">
        <w:rPr>
          <w:rFonts w:eastAsiaTheme="minorHAnsi"/>
          <w:sz w:val="28"/>
          <w:szCs w:val="28"/>
          <w:lang w:eastAsia="en-US"/>
        </w:rPr>
        <w:t>Постановление ФАС Восточно-Сибирского округа от 05.04.2005 N А19-4205/04-19-Ф02-1384/05-С2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071E">
        <w:rPr>
          <w:rFonts w:eastAsiaTheme="minorHAnsi"/>
          <w:sz w:val="28"/>
          <w:szCs w:val="28"/>
          <w:lang w:eastAsia="en-US"/>
        </w:rPr>
        <w:t>// СПС "КонсультантПлюс"</w:t>
      </w:r>
      <w:r w:rsidRPr="00842116" w:rsidR="00842116">
        <w:rPr>
          <w:rFonts w:eastAsiaTheme="minorHAnsi"/>
          <w:sz w:val="28"/>
          <w:szCs w:val="28"/>
          <w:lang w:eastAsia="en-US"/>
        </w:rPr>
        <w:t>.</w:t>
      </w:r>
    </w:p>
    <w:p w:rsidRPr="00842116" w:rsidR="00557658" w:rsidP="00557658" w:rsidRDefault="00557658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7658">
        <w:rPr>
          <w:rFonts w:eastAsiaTheme="minorHAnsi"/>
          <w:sz w:val="28"/>
          <w:szCs w:val="28"/>
          <w:lang w:eastAsia="en-US"/>
        </w:rPr>
        <w:t>http://otveklik.com/uploads/posts/2013-09/chto-takoe-veksel_1.jpeg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4F85" w:rsidRDefault="00CA4F85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 w:type="page"/>
      </w:r>
    </w:p>
    <w:p w:rsidR="00CA4F85" w:rsidP="00CA4F85" w:rsidRDefault="00CA4F85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CA4F85">
        <w:rPr>
          <w:rFonts w:ascii="Times New Roman" w:hAnsi="Times New Roman" w:cs="Times New Roman" w:eastAsiaTheme="minorHAnsi"/>
          <w:sz w:val="28"/>
          <w:szCs w:val="28"/>
          <w:lang w:eastAsia="en-US"/>
        </w:rPr>
        <w:lastRenderedPageBreak/>
        <w:t>ПРИЛОЖЕНИЯ</w:t>
      </w:r>
      <w:r w:rsidR="0081367B"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А</w:t>
      </w:r>
    </w:p>
    <w:p w:rsidR="0081367B" w:rsidP="00CA4F85" w:rsidRDefault="0081367B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w:rsidR="0081367B" w:rsidRDefault="0024032A"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noProof/>
          <w:sz w:val="28"/>
          <w:szCs w:val="28"/>
        </w:rPr>
        <w:drawing>
          <wp:inline distT="0" distB="0" distL="0" distR="0">
            <wp:extent cx="5998029" cy="8376107"/>
            <wp:effectExtent l="0" t="0" r="3175" b="6350"/>
            <wp:docPr id="1" name="Рисунок 1" descr="C:\Users\User\Downloads\Векс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ексель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47" cy="83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67B" w:rsidSect="00DE1396">
      <w:footerReference w:type="default" r:id="rId2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05" w:rsidRDefault="00734E05" w:rsidP="002004DA">
      <w:pPr>
        <w:spacing w:after="0" w:line="240" w:lineRule="auto"/>
      </w:pPr>
      <w:r>
        <w:separator/>
      </w:r>
    </w:p>
  </w:endnote>
  <w:endnote w:type="continuationSeparator" w:id="0">
    <w:p w:rsidR="00734E05" w:rsidRDefault="00734E05" w:rsidP="002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796729"/>
      <w:docPartObj>
        <w:docPartGallery w:val="Page Numbers (Bottom of Page)"/>
        <w:docPartUnique/>
      </w:docPartObj>
    </w:sdtPr>
    <w:sdtEndPr/>
    <w:sdtContent>
      <w:p w:rsidR="002D028D" w:rsidRPr="002D028D" w:rsidRDefault="002D028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02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02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02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3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02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028D" w:rsidRPr="002D028D" w:rsidRDefault="002D028D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05" w:rsidRDefault="00734E05" w:rsidP="002004DA">
      <w:pPr>
        <w:spacing w:after="0" w:line="240" w:lineRule="auto"/>
      </w:pPr>
      <w:r>
        <w:separator/>
      </w:r>
    </w:p>
  </w:footnote>
  <w:footnote w:type="continuationSeparator" w:id="0">
    <w:p w:rsidR="00734E05" w:rsidRDefault="00734E05" w:rsidP="0020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141"/>
    <w:multiLevelType w:val="multilevel"/>
    <w:tmpl w:val="4AA866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8F0061"/>
    <w:multiLevelType w:val="hybridMultilevel"/>
    <w:tmpl w:val="68608594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5D7C2029"/>
    <w:multiLevelType w:val="hybridMultilevel"/>
    <w:tmpl w:val="0BC60732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4"/>
    <w:rsid w:val="00023B4F"/>
    <w:rsid w:val="00025A4B"/>
    <w:rsid w:val="00046B0F"/>
    <w:rsid w:val="00050323"/>
    <w:rsid w:val="00052F6A"/>
    <w:rsid w:val="00053C90"/>
    <w:rsid w:val="00070957"/>
    <w:rsid w:val="000929EC"/>
    <w:rsid w:val="000D3BC4"/>
    <w:rsid w:val="000E12B7"/>
    <w:rsid w:val="000E6C73"/>
    <w:rsid w:val="00111BA2"/>
    <w:rsid w:val="001263CA"/>
    <w:rsid w:val="00140998"/>
    <w:rsid w:val="0016544A"/>
    <w:rsid w:val="001A1920"/>
    <w:rsid w:val="001A367A"/>
    <w:rsid w:val="001C053C"/>
    <w:rsid w:val="001C38F4"/>
    <w:rsid w:val="001C53AD"/>
    <w:rsid w:val="001D5011"/>
    <w:rsid w:val="001E551F"/>
    <w:rsid w:val="001E6FD3"/>
    <w:rsid w:val="001F68F9"/>
    <w:rsid w:val="002004DA"/>
    <w:rsid w:val="00210FFA"/>
    <w:rsid w:val="00217AC3"/>
    <w:rsid w:val="002246EE"/>
    <w:rsid w:val="00235E0F"/>
    <w:rsid w:val="002361CF"/>
    <w:rsid w:val="0024032A"/>
    <w:rsid w:val="00280AF3"/>
    <w:rsid w:val="002A168D"/>
    <w:rsid w:val="002A7BB4"/>
    <w:rsid w:val="002B3F59"/>
    <w:rsid w:val="002C1F53"/>
    <w:rsid w:val="002D028D"/>
    <w:rsid w:val="002D17EF"/>
    <w:rsid w:val="002E033D"/>
    <w:rsid w:val="003379A7"/>
    <w:rsid w:val="0037095A"/>
    <w:rsid w:val="00386B3B"/>
    <w:rsid w:val="003A6741"/>
    <w:rsid w:val="003B34B4"/>
    <w:rsid w:val="003B6695"/>
    <w:rsid w:val="003C08A1"/>
    <w:rsid w:val="003D5E76"/>
    <w:rsid w:val="003F2481"/>
    <w:rsid w:val="004065C6"/>
    <w:rsid w:val="00436FB3"/>
    <w:rsid w:val="0046425D"/>
    <w:rsid w:val="00480EED"/>
    <w:rsid w:val="00484F85"/>
    <w:rsid w:val="004901C8"/>
    <w:rsid w:val="004A520E"/>
    <w:rsid w:val="004B3B9E"/>
    <w:rsid w:val="004B49B8"/>
    <w:rsid w:val="004C0B37"/>
    <w:rsid w:val="004C6F04"/>
    <w:rsid w:val="004D210D"/>
    <w:rsid w:val="004E2285"/>
    <w:rsid w:val="004E6370"/>
    <w:rsid w:val="004F7D0C"/>
    <w:rsid w:val="0051472E"/>
    <w:rsid w:val="0053602D"/>
    <w:rsid w:val="00555CE9"/>
    <w:rsid w:val="00557658"/>
    <w:rsid w:val="00576635"/>
    <w:rsid w:val="00584A11"/>
    <w:rsid w:val="005B23C3"/>
    <w:rsid w:val="005C3DDF"/>
    <w:rsid w:val="005F0CA0"/>
    <w:rsid w:val="005F7FC0"/>
    <w:rsid w:val="00601DE8"/>
    <w:rsid w:val="0060492B"/>
    <w:rsid w:val="00607BC7"/>
    <w:rsid w:val="006219DE"/>
    <w:rsid w:val="00636ADF"/>
    <w:rsid w:val="006506E8"/>
    <w:rsid w:val="00655A1D"/>
    <w:rsid w:val="006A2C50"/>
    <w:rsid w:val="006A2E8F"/>
    <w:rsid w:val="006A7085"/>
    <w:rsid w:val="006D3578"/>
    <w:rsid w:val="00703897"/>
    <w:rsid w:val="007125E1"/>
    <w:rsid w:val="00712BA8"/>
    <w:rsid w:val="00727D01"/>
    <w:rsid w:val="00734E05"/>
    <w:rsid w:val="00747849"/>
    <w:rsid w:val="00771AE1"/>
    <w:rsid w:val="007762A7"/>
    <w:rsid w:val="007840CF"/>
    <w:rsid w:val="00786121"/>
    <w:rsid w:val="007B6D3D"/>
    <w:rsid w:val="007C7513"/>
    <w:rsid w:val="007D0065"/>
    <w:rsid w:val="007D1E65"/>
    <w:rsid w:val="007F572F"/>
    <w:rsid w:val="00805514"/>
    <w:rsid w:val="00807337"/>
    <w:rsid w:val="0081367B"/>
    <w:rsid w:val="0082744A"/>
    <w:rsid w:val="00832115"/>
    <w:rsid w:val="00840657"/>
    <w:rsid w:val="00842116"/>
    <w:rsid w:val="008949C4"/>
    <w:rsid w:val="008B1B91"/>
    <w:rsid w:val="008D06E3"/>
    <w:rsid w:val="008D1A82"/>
    <w:rsid w:val="008E7752"/>
    <w:rsid w:val="008F23D5"/>
    <w:rsid w:val="00905A7C"/>
    <w:rsid w:val="00923395"/>
    <w:rsid w:val="00936E36"/>
    <w:rsid w:val="009836AC"/>
    <w:rsid w:val="00987B8F"/>
    <w:rsid w:val="00993BC1"/>
    <w:rsid w:val="009B4FDC"/>
    <w:rsid w:val="009B6444"/>
    <w:rsid w:val="009C3402"/>
    <w:rsid w:val="009C3AFD"/>
    <w:rsid w:val="009C417D"/>
    <w:rsid w:val="009D29D3"/>
    <w:rsid w:val="009D50BD"/>
    <w:rsid w:val="009D55E7"/>
    <w:rsid w:val="009E199E"/>
    <w:rsid w:val="009F2F23"/>
    <w:rsid w:val="00A26600"/>
    <w:rsid w:val="00A5199A"/>
    <w:rsid w:val="00A54322"/>
    <w:rsid w:val="00A63F06"/>
    <w:rsid w:val="00A70410"/>
    <w:rsid w:val="00A86FCB"/>
    <w:rsid w:val="00A97151"/>
    <w:rsid w:val="00AA0E2F"/>
    <w:rsid w:val="00AA24AE"/>
    <w:rsid w:val="00AA3315"/>
    <w:rsid w:val="00AC0AF8"/>
    <w:rsid w:val="00AC2796"/>
    <w:rsid w:val="00AC7389"/>
    <w:rsid w:val="00AD5A14"/>
    <w:rsid w:val="00AF071F"/>
    <w:rsid w:val="00B04E07"/>
    <w:rsid w:val="00B2580C"/>
    <w:rsid w:val="00B338B1"/>
    <w:rsid w:val="00B64400"/>
    <w:rsid w:val="00B70220"/>
    <w:rsid w:val="00B906E1"/>
    <w:rsid w:val="00B91F90"/>
    <w:rsid w:val="00B963C3"/>
    <w:rsid w:val="00BA3737"/>
    <w:rsid w:val="00BB327D"/>
    <w:rsid w:val="00BB7ACD"/>
    <w:rsid w:val="00BC1718"/>
    <w:rsid w:val="00BC25CC"/>
    <w:rsid w:val="00BC3D92"/>
    <w:rsid w:val="00BC4985"/>
    <w:rsid w:val="00BC4F0B"/>
    <w:rsid w:val="00BD30B7"/>
    <w:rsid w:val="00BD71EF"/>
    <w:rsid w:val="00BD77A1"/>
    <w:rsid w:val="00BE4F03"/>
    <w:rsid w:val="00BF3C65"/>
    <w:rsid w:val="00C06AC7"/>
    <w:rsid w:val="00C16BC1"/>
    <w:rsid w:val="00C26D81"/>
    <w:rsid w:val="00C563F0"/>
    <w:rsid w:val="00C76B02"/>
    <w:rsid w:val="00C80602"/>
    <w:rsid w:val="00C818D2"/>
    <w:rsid w:val="00C85DA7"/>
    <w:rsid w:val="00C868BE"/>
    <w:rsid w:val="00CA1072"/>
    <w:rsid w:val="00CA4F85"/>
    <w:rsid w:val="00CB5880"/>
    <w:rsid w:val="00CB73C1"/>
    <w:rsid w:val="00CE49FE"/>
    <w:rsid w:val="00CF296A"/>
    <w:rsid w:val="00D004F9"/>
    <w:rsid w:val="00D164A5"/>
    <w:rsid w:val="00D20AF0"/>
    <w:rsid w:val="00D276AE"/>
    <w:rsid w:val="00D331A8"/>
    <w:rsid w:val="00D35C2C"/>
    <w:rsid w:val="00D92DAF"/>
    <w:rsid w:val="00D92F52"/>
    <w:rsid w:val="00DA4610"/>
    <w:rsid w:val="00DA6607"/>
    <w:rsid w:val="00DC2036"/>
    <w:rsid w:val="00DC3FF6"/>
    <w:rsid w:val="00DC535C"/>
    <w:rsid w:val="00DC6621"/>
    <w:rsid w:val="00DD7AE7"/>
    <w:rsid w:val="00DE1396"/>
    <w:rsid w:val="00DE4102"/>
    <w:rsid w:val="00DE52A3"/>
    <w:rsid w:val="00E06E62"/>
    <w:rsid w:val="00E5441A"/>
    <w:rsid w:val="00E54E13"/>
    <w:rsid w:val="00E655E0"/>
    <w:rsid w:val="00E714F9"/>
    <w:rsid w:val="00E763D2"/>
    <w:rsid w:val="00E81EEA"/>
    <w:rsid w:val="00EA34BF"/>
    <w:rsid w:val="00EB0812"/>
    <w:rsid w:val="00EB1C3A"/>
    <w:rsid w:val="00EC3D2B"/>
    <w:rsid w:val="00ED7DF7"/>
    <w:rsid w:val="00EF5226"/>
    <w:rsid w:val="00F15883"/>
    <w:rsid w:val="00F2071E"/>
    <w:rsid w:val="00F25EDF"/>
    <w:rsid w:val="00F311E5"/>
    <w:rsid w:val="00F52346"/>
    <w:rsid w:val="00F86D87"/>
    <w:rsid w:val="00F878D9"/>
    <w:rsid w:val="00FC3D44"/>
    <w:rsid w:val="00FD15F5"/>
    <w:rsid w:val="00FD233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BA2"/>
    <w:pPr>
      <w:widowControl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B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04DA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004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04DA"/>
    <w:rPr>
      <w:rFonts w:asciiTheme="minorHAnsi" w:eastAsiaTheme="minorEastAsia" w:hAnsiTheme="minorHAnsi" w:cstheme="minorBidi"/>
      <w:lang w:eastAsia="ru-RU"/>
    </w:rPr>
  </w:style>
  <w:style w:type="character" w:styleId="a7">
    <w:name w:val="footnote reference"/>
    <w:basedOn w:val="a0"/>
    <w:uiPriority w:val="99"/>
    <w:semiHidden/>
    <w:unhideWhenUsed/>
    <w:rsid w:val="002004DA"/>
    <w:rPr>
      <w:vertAlign w:val="superscript"/>
    </w:rPr>
  </w:style>
  <w:style w:type="paragraph" w:customStyle="1" w:styleId="ConsPlusTitle">
    <w:name w:val="ConsPlusTitle"/>
    <w:rsid w:val="004E228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2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28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2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28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1E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3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BA2"/>
    <w:pPr>
      <w:widowControl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B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04DA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004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04DA"/>
    <w:rPr>
      <w:rFonts w:asciiTheme="minorHAnsi" w:eastAsiaTheme="minorEastAsia" w:hAnsiTheme="minorHAnsi" w:cstheme="minorBidi"/>
      <w:lang w:eastAsia="ru-RU"/>
    </w:rPr>
  </w:style>
  <w:style w:type="character" w:styleId="a7">
    <w:name w:val="footnote reference"/>
    <w:basedOn w:val="a0"/>
    <w:uiPriority w:val="99"/>
    <w:semiHidden/>
    <w:unhideWhenUsed/>
    <w:rsid w:val="002004DA"/>
    <w:rPr>
      <w:vertAlign w:val="superscript"/>
    </w:rPr>
  </w:style>
  <w:style w:type="paragraph" w:customStyle="1" w:styleId="ConsPlusTitle">
    <w:name w:val="ConsPlusTitle"/>
    <w:rsid w:val="004E228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2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28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2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28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1E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3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26BB18DC927E6639138EE6B88CCB5A0F82C0E72611E1AA6BFB04C0E5CF1DC6FD61961DF069FEg2JDN" TargetMode="External"/><Relationship Id="rId18" Type="http://schemas.openxmlformats.org/officeDocument/2006/relationships/hyperlink" Target="consultantplus://offline/ref=6373438B7B5D324AF8E4E8884D78726F1DEED38D419F0022FB1864266Cm3S6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26BB18DC927E6639138EE6B88CCB5A0F82C0E42611E1AA6BFB04C0E5CF1DC6FD61961DF164FBg2J3N" TargetMode="External"/><Relationship Id="rId17" Type="http://schemas.openxmlformats.org/officeDocument/2006/relationships/hyperlink" Target="consultantplus://offline/ref=6373438B7B5D324AF8E4E8884D78726F1DEFD88D4D910022FB1864266Cm3S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26BB18DC927E6639138EE6B88CCB5A0F83C3ED2311E1AA6BFB04C0E5CF1DC6FD61961DF16BF9g2JA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26BB18DC927E6639138EE6B88CCB5A0F82C0E72611E1AA6BFB04C0E5CF1DC6FD61961DF069FEg2J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26BB18DC927E6639138EE6B88CCB5A0F82C0E72611E1AA6BFB04C0E5CF1DC6FD61961DF069F1g2JAN" TargetMode="External"/><Relationship Id="rId10" Type="http://schemas.openxmlformats.org/officeDocument/2006/relationships/hyperlink" Target="consultantplus://offline/ref=BF26BB18DC927E6639138EE6B88CCB5A0F82C0E72611E1AA6BFB04C0E5CF1DC6FD61961DF069FDg2JBN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26BB18DC927E6639138EE6B88CCB5A0F82C0E72611E1AA6BFB04C0E5CF1DC6FD61961DF069FAg2J3N" TargetMode="External"/><Relationship Id="rId14" Type="http://schemas.openxmlformats.org/officeDocument/2006/relationships/hyperlink" Target="consultantplus://offline/ref=BF26BB18DC927E6639138EE6B88CCB5A0F82C0E72611E1AA6BFB04C0E5CF1DC6FD61961DF069FEg2J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58DF-9774-445F-BF91-DBB547D0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30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2016-11-17T09:45:00Z</dcterms:created>
  <dcterms:modified xsi:type="dcterms:W3CDTF">2016-12-21T08:00:00Z</dcterms:modified>
</cp:coreProperties>
</file>